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  <w:sz w:val="22"/>
        </w:rPr>
        <w:t>CID: F073-420C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Sprawozdanie z realizacji programu ochrony powietrza  dla działań wynikających z POP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 xml:space="preserve">I. Informacje ogólne na temat sprawozdania z realizacji programu ochrony powietrza </w:t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6240"/>
        <w:gridCol w:w="6803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Rok sprawozdawczy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2018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(kod strefy)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(PL0404)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Gmina/powiat/podmiot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urzędu marszałkowskiego przejmującego sprawozdanie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Urząd Marszałkowski Województwa Kujawsko-Pomorskiego w Toruniu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urzędu/podmiotu przedstawiającego sprawozdanie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Starostwo Powiatowe w Lipnie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Adres pocztowy urzędu/podmiotu przedstawiającego sprawozdanie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Sierakowskiego 10B, Lipno, 87-600 Lipno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0" w:name="id232-w-lbl"/>
            <w:bookmarkEnd w:id="0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Imię i nazwisko osoby do kontaktu</w:t>
            </w:r>
            <w:bookmarkStart w:id="1" w:name="id232-w-lbl1"/>
            <w:bookmarkEnd w:id="1"/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Katarzyna Klimaszewska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2" w:name="id234-w-lbl"/>
            <w:bookmarkEnd w:id="2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Numer służbowego telefonu osoby do kontaktu</w:t>
            </w:r>
            <w:bookmarkStart w:id="3" w:name="id234-w-lbl1"/>
            <w:bookmarkEnd w:id="3"/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543066174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4" w:name="id236-w-lbl"/>
            <w:bookmarkEnd w:id="4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Służbowy adres e-mail osoby do kontaktu</w:t>
            </w:r>
            <w:bookmarkStart w:id="5" w:name="id236-w-lbl1"/>
            <w:bookmarkEnd w:id="5"/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srodowisko@lipnowski.powiat.pl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  <w:bookmarkStart w:id="6" w:name="id231"/>
      <w:bookmarkEnd w:id="6"/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II. Zestawienie działań naprawczych</w:t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7099"/>
        <w:gridCol w:w="5944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KPsKPEEk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Edukacja ekologiczna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7" w:name="id239-w-lbl"/>
            <w:bookmarkEnd w:id="7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Opis</w:t>
            </w:r>
            <w:bookmarkStart w:id="8" w:name="id239-w-lbl1"/>
            <w:bookmarkEnd w:id="8"/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edukacja ekologiczna w szkołach średnich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 0408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styczeń 2018 - grudzień 2018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średniookresowe (około roku)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E: inne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Wskaźnik(i) monitorowania postępu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Ilość osób uczestniczących w akcji [szt.]</w:t>
            </w:r>
          </w:p>
          <w:tbl>
            <w:tblPr>
              <w:tblW w:w="140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00"/>
            </w:tblGrid>
            <w:tr>
              <w:trPr>
                <w:trHeight w:val="30" w:hRule="atLeast"/>
              </w:trPr>
              <w:tc>
                <w:tcPr>
                  <w:tcW w:w="14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1100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9" w:name="id23b"/>
            <w:bookmarkStart w:id="10" w:name="id23b"/>
            <w:bookmarkEnd w:id="10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Ilość plakatów/ulotek [szt.]</w:t>
            </w:r>
          </w:p>
          <w:tbl>
            <w:tblPr>
              <w:tblW w:w="4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11" w:name="id23c"/>
            <w:bookmarkStart w:id="12" w:name="id23c"/>
            <w:bookmarkEnd w:id="12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Efekt ekologiczny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poniesionych kosztów (w PLN)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poniesionych kosztów (w EUR)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Źródła i wielkość dofinansowania (w PLN/EUR)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tbl>
            <w:tblPr>
              <w:tblW w:w="5822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497"/>
              <w:gridCol w:w="1645"/>
              <w:gridCol w:w="1680"/>
            </w:tblGrid>
            <w:tr>
              <w:trPr>
                <w:trHeight w:val="30" w:hRule="atLeast"/>
              </w:trPr>
              <w:tc>
                <w:tcPr>
                  <w:tcW w:w="24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Nazwa</w:t>
                  </w:r>
                </w:p>
              </w:tc>
              <w:tc>
                <w:tcPr>
                  <w:tcW w:w="164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  <w:tc>
                <w:tcPr>
                  <w:tcW w:w="16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64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6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64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6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64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6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64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6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64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6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9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64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6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13" w:name="id23d-w-lbl"/>
            <w:bookmarkEnd w:id="13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  <w:bookmarkStart w:id="14" w:name="id23d-w-lbl1"/>
            <w:bookmarkEnd w:id="14"/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Sprawozdanie z realizacji programu ochrony powietrza  dla działań uwzględnionych w Programie Ochrony Powietrza, wynikających z innych dokumentów strategicznych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 xml:space="preserve">I. Informacje ogólne na temat sprawozdania z realizacji programu ochrony powietrza </w:t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6240"/>
        <w:gridCol w:w="6803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Rok sprawozdawczy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2018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(kod strefy)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(PL0404)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Gmina/powiat/podmiot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urzędu marszałkowskiego przejmującego sprawozdanie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Urząd Marszałkowski Województwa Kujawsko-Pomorskiego w Toruniu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urzędu/podmiotu przedstawiającego sprawozdanie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Starostwo Powiatowe w Lipnie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Adres pocztowy urzędu/podmiotu przedstawiającego sprawozdanie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Sierakowskiego 10B, Lipno, 87-600 Lipno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15" w:name="id242-w-lbl"/>
            <w:bookmarkEnd w:id="15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Imię i nazwisko osoby do kontaktu</w:t>
            </w:r>
            <w:bookmarkStart w:id="16" w:name="id242-w-lbl1"/>
            <w:bookmarkEnd w:id="16"/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Katarzyna Klimaszewska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17" w:name="id244-w-lbl"/>
            <w:bookmarkEnd w:id="17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Numer służbowego telefonu osoby do kontaktu</w:t>
            </w:r>
            <w:bookmarkStart w:id="18" w:name="id244-w-lbl1"/>
            <w:bookmarkEnd w:id="18"/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543066174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19" w:name="id246-w-lbl"/>
            <w:bookmarkEnd w:id="19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Służbowy adres e-mail osoby do kontaktu</w:t>
            </w:r>
            <w:bookmarkStart w:id="20" w:name="id246-w-lbl1"/>
            <w:bookmarkEnd w:id="20"/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srodowisko@lipnowski.powiat.pl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  <w:bookmarkStart w:id="21" w:name="id241"/>
      <w:bookmarkEnd w:id="21"/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II. Zestawienie działań naprawczych</w:t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4834"/>
        <w:gridCol w:w="8209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KPsKPPSC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Rozwój i podłączenie do sieci ciepłowniczej / gazowej (obiekty inne niż mieszkalne)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22" w:name="id249-w-lbl"/>
            <w:bookmarkEnd w:id="22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Opis</w:t>
            </w:r>
            <w:bookmarkStart w:id="23" w:name="id249-w-lbl1"/>
            <w:bookmarkEnd w:id="23"/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podłączenie do sieci ciepłowniczej dwóch budynków starostwa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 0408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styczeń 2018 - grudzień 2018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D: źródła związane z handlem i mieszkalnictwem, B: przemysł, w tym wytwarzanie ciepła i energii elektrycznej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Wskaźnik(i) monitorowania postępu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Lipno: Sierakowskiego 10a i 10b</w:t>
            </w:r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Długość rozbudowanej/zmodernizowanej sieci cieplnej [m]</w:t>
            </w:r>
          </w:p>
          <w:tbl>
            <w:tblPr>
              <w:tblW w:w="188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880"/>
            </w:tblGrid>
            <w:tr>
              <w:trPr>
                <w:trHeight w:val="30" w:hRule="atLeast"/>
              </w:trPr>
              <w:tc>
                <w:tcPr>
                  <w:tcW w:w="18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360,00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24" w:name="id24b"/>
            <w:bookmarkStart w:id="25" w:name="id24b"/>
            <w:bookmarkEnd w:id="25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Powierzchnia ogrzewana przyłączona do sieci [m²]</w:t>
            </w:r>
          </w:p>
          <w:tbl>
            <w:tblPr>
              <w:tblW w:w="140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00"/>
            </w:tblGrid>
            <w:tr>
              <w:trPr>
                <w:trHeight w:val="30" w:hRule="atLeast"/>
              </w:trPr>
              <w:tc>
                <w:tcPr>
                  <w:tcW w:w="14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1571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26" w:name="id24c"/>
            <w:bookmarkStart w:id="27" w:name="id24c"/>
            <w:bookmarkEnd w:id="27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Moc zlikwidowanej kotłowni węglowej [kW]</w:t>
            </w:r>
          </w:p>
          <w:tbl>
            <w:tblPr>
              <w:tblW w:w="156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60"/>
            </w:tblGrid>
            <w:tr>
              <w:trPr>
                <w:trHeight w:val="30" w:hRule="atLeast"/>
              </w:trPr>
              <w:tc>
                <w:tcPr>
                  <w:tcW w:w="156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74,00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28" w:name="id24d"/>
            <w:bookmarkStart w:id="29" w:name="id24d"/>
            <w:bookmarkEnd w:id="29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Powierzchnia budynku poddanego termomodernizacji/wymienionej stolarki okiennej [m²]</w:t>
            </w:r>
          </w:p>
          <w:tbl>
            <w:tblPr>
              <w:tblW w:w="4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30" w:name="id24e"/>
            <w:bookmarkStart w:id="31" w:name="id24e"/>
            <w:bookmarkEnd w:id="31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Efekt ekologiczny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poniesionych kosztów (w PLN)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38680,00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poniesionych kosztów (w EUR)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8970,94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Źródła i wielkość dofinansowania (w PLN/EUR)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tbl>
            <w:tblPr>
              <w:tblW w:w="6731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889"/>
              <w:gridCol w:w="1903"/>
              <w:gridCol w:w="1939"/>
            </w:tblGrid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Nazwa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38680,00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8970,94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32" w:name="id24f-w-lbl"/>
            <w:bookmarkEnd w:id="32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  <w:bookmarkStart w:id="33" w:name="id24f-w-lbl1"/>
            <w:bookmarkEnd w:id="33"/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6414"/>
        <w:gridCol w:w="6629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KPsKPTBM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Termomodernizacje budynków mieszkalnych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34" w:name="id251-w-lbl"/>
            <w:bookmarkEnd w:id="34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Opis</w:t>
            </w:r>
            <w:bookmarkStart w:id="35" w:name="id251-w-lbl1"/>
            <w:bookmarkEnd w:id="35"/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wymiana okien w budynku zespołu szkół technicznych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 0408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styczeń 2018 - grudzień 2018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Wskaźnik(i) monitorowania postępu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Lipno: Okrzei</w:t>
            </w:r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Powierzchnia wymienionej stolarki okiennej i drzwiowej [m²]</w:t>
            </w:r>
          </w:p>
          <w:tbl>
            <w:tblPr>
              <w:tblW w:w="76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50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36" w:name="id253"/>
            <w:bookmarkStart w:id="37" w:name="id253"/>
            <w:bookmarkEnd w:id="37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Powierzchnia ocieplonych ścian [m²]</w:t>
            </w:r>
          </w:p>
          <w:tbl>
            <w:tblPr>
              <w:tblW w:w="4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38" w:name="id254"/>
            <w:bookmarkStart w:id="39" w:name="id254"/>
            <w:bookmarkEnd w:id="39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Powierzchnia ocieplonych stropodachów [m²]</w:t>
            </w:r>
          </w:p>
          <w:tbl>
            <w:tblPr>
              <w:tblW w:w="4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40" w:name="id255"/>
            <w:bookmarkStart w:id="41" w:name="id255"/>
            <w:bookmarkEnd w:id="41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Inne wykonane modernizacje</w:t>
            </w:r>
          </w:p>
          <w:tbl>
            <w:tblPr>
              <w:tblW w:w="1258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58"/>
            </w:tblGrid>
            <w:tr>
              <w:trPr>
                <w:trHeight w:val="30" w:hRule="atLeast"/>
              </w:trPr>
              <w:tc>
                <w:tcPr>
                  <w:tcW w:w="125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brak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42" w:name="id256"/>
            <w:bookmarkStart w:id="43" w:name="id256"/>
            <w:bookmarkEnd w:id="43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Efekt ekologiczny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poniesionych kosztów (w PLN)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27470,24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poniesionych kosztów (w EUR)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6371,09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Źródła i wielkość dofinansowania (w PLN/EUR)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tbl>
            <w:tblPr>
              <w:tblW w:w="6508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792"/>
              <w:gridCol w:w="1840"/>
              <w:gridCol w:w="1876"/>
            </w:tblGrid>
            <w:tr>
              <w:trPr>
                <w:trHeight w:val="30" w:hRule="atLeast"/>
              </w:trPr>
              <w:tc>
                <w:tcPr>
                  <w:tcW w:w="279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Nazwa</w:t>
                  </w:r>
                </w:p>
              </w:tc>
              <w:tc>
                <w:tcPr>
                  <w:tcW w:w="18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  <w:tc>
                <w:tcPr>
                  <w:tcW w:w="18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9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8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27470,24</w:t>
                  </w:r>
                </w:p>
              </w:tc>
              <w:tc>
                <w:tcPr>
                  <w:tcW w:w="18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6371,09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9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8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8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9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8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8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9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8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8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9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8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8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9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8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8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44" w:name="id257-w-lbl"/>
            <w:bookmarkEnd w:id="44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  <w:bookmarkStart w:id="45" w:name="id257-w-lbl1"/>
            <w:bookmarkEnd w:id="45"/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4424"/>
        <w:gridCol w:w="8619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KPsKPSTP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Obniżenie emisji komunikacyjnej – system transportu publicznego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46" w:name="id259-w-lbl"/>
            <w:bookmarkEnd w:id="46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Opis</w:t>
            </w:r>
            <w:bookmarkStart w:id="47" w:name="id259-w-lbl1"/>
            <w:bookmarkEnd w:id="47"/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Zakup dwóch autobusów spełniających normy spalin Euro6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 0408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styczeń 2018 - grudzień 2018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A: transport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Wskaźnik(i) monitorowania postępu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[szt.]</w:t>
            </w:r>
          </w:p>
          <w:tbl>
            <w:tblPr>
              <w:tblW w:w="8498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249"/>
              <w:gridCol w:w="4248"/>
            </w:tblGrid>
            <w:tr>
              <w:trPr>
                <w:trHeight w:val="30" w:hRule="atLeast"/>
              </w:trPr>
              <w:tc>
                <w:tcPr>
                  <w:tcW w:w="424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zmiany rozkładów jazdy transportu zbiorowego</w:t>
                  </w:r>
                </w:p>
              </w:tc>
              <w:tc>
                <w:tcPr>
                  <w:tcW w:w="424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24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wymienione pojazdy taboru zarządzającego komunikacją miejską</w:t>
                  </w:r>
                </w:p>
              </w:tc>
              <w:tc>
                <w:tcPr>
                  <w:tcW w:w="424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24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liczba ludności korzystająca z komunikacji miejskiej</w:t>
                  </w:r>
                </w:p>
              </w:tc>
              <w:tc>
                <w:tcPr>
                  <w:tcW w:w="424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48" w:name="id25b"/>
            <w:bookmarkStart w:id="49" w:name="id25b"/>
            <w:bookmarkEnd w:id="49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Rodzaj zmian</w:t>
            </w:r>
          </w:p>
          <w:tbl>
            <w:tblPr>
              <w:tblW w:w="8498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249"/>
              <w:gridCol w:w="4248"/>
            </w:tblGrid>
            <w:tr>
              <w:trPr>
                <w:trHeight w:val="30" w:hRule="atLeast"/>
              </w:trPr>
              <w:tc>
                <w:tcPr>
                  <w:tcW w:w="424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zmiany rozkładów jazdy transportu zbiorowego</w:t>
                  </w:r>
                </w:p>
              </w:tc>
              <w:tc>
                <w:tcPr>
                  <w:tcW w:w="424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brak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24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wymienione pojazdy taboru zarządzającego komunikacją miejską</w:t>
                  </w:r>
                </w:p>
              </w:tc>
              <w:tc>
                <w:tcPr>
                  <w:tcW w:w="424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Zakup dwóch autobusów spełniających normę spalin Euro6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24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liczba ludności korzystająca z komunikacji miejskiej</w:t>
                  </w:r>
                </w:p>
              </w:tc>
              <w:tc>
                <w:tcPr>
                  <w:tcW w:w="424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brak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50" w:name="id25c"/>
            <w:bookmarkStart w:id="51" w:name="id25c"/>
            <w:bookmarkEnd w:id="51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Efekt ekologiczny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poniesionych kosztów (w PLN)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1069650,00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poniesionych kosztów (w EUR)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248080,80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Źródła i wielkość dofinansowania (w PLN/EUR)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tbl>
            <w:tblPr>
              <w:tblW w:w="6731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889"/>
              <w:gridCol w:w="1903"/>
              <w:gridCol w:w="1939"/>
            </w:tblGrid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Nazwa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1069650,00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248080,80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52" w:name="id25d-w-lbl"/>
            <w:bookmarkEnd w:id="52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  <w:bookmarkStart w:id="53" w:name="id25d-w-lbl1"/>
            <w:bookmarkEnd w:id="53"/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Podsumowanie kosztów realizacji działań naprawczych</w:t>
      </w:r>
    </w:p>
    <w:tbl>
      <w:tblPr>
        <w:tblW w:w="9256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15"/>
        <w:gridCol w:w="1599"/>
        <w:gridCol w:w="1442"/>
      </w:tblGrid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PLN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EUR</w:t>
            </w:r>
            <w:bookmarkStart w:id="54" w:name="id262"/>
            <w:bookmarkEnd w:id="54"/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kosztów, w tym: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1135800,24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263422,84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Środki własne JST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1135800,24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263422,84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Środki WFOŚiGW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Środki NFOŚiGW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Fundusze unijne RPO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Fundusze unijne POIŚ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Inne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  <w:bookmarkStart w:id="55" w:name="id261"/>
            <w:bookmarkEnd w:id="55"/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Podsumowanie efektów ekologicznych</w:t>
      </w:r>
    </w:p>
    <w:tbl>
      <w:tblPr>
        <w:tblW w:w="9007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1"/>
        <w:gridCol w:w="6535"/>
      </w:tblGrid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Nazwa substancji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Całkowita szacunkowa redukcja emisji [kg/rok]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PM10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PM2,5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B(a)P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0,000000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Benzen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Arsen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Nikiel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SO₂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NOx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CO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NMLZO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  <w:bookmarkStart w:id="56" w:name="id263"/>
            <w:bookmarkEnd w:id="56"/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Objaśnienia: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1) Kod strefy określony w przepisach wydanych na podstawie art. 87 ust. 3 ustawy.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2) Kod dla programu. Może faktycznie być kodem strefy, określonym w przepisach wydanych na podstawie art. 87 ust. 3 ustawy, do którego dodaje się symbol substancji, dla której wykonany zostały program ochrony powietrza, wraz z podaniem okresu uśredniania wyników pomiarów (na przykład PL0204PM10a).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3) Kod działania naprawczego, służący do identyfikacji działań naprawczych w sprawozdaniu z realizacji programu ochrony powietrza, przygotowywanym na podstawie aktu wykonawczego wydanego na podstawie art. 94 ust. 3 ustawy.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4) Kod sytuacji przekroczenia służący do identyfikacji sytuacji przekroczeń w strefie. Każdej sytuacji przekroczenia nadaje się kod. Kod składa się z 6 pól: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- kod województwa (dwa znaki),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- rok referencyjny (dwie cyfry),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- skrót nazwy strefy (trzy znaki),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- symbol zanieczyszczenia,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- symbol czasu uśredniania (h/d/a/8) stężeń przekraczających poziom dopuszczalny lub poziom docelowy,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- numer kolejny obszaru przekroczeń w strefie (dwa znaki).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Przykład: Mz02WarPM10d01.</w:t>
      </w:r>
      <w:r>
        <w:br w:type="page"/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  <w:bookmarkStart w:id="57" w:name="id266"/>
      <w:bookmarkStart w:id="58" w:name="id266"/>
      <w:bookmarkEnd w:id="58"/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Sprawozdanie z realizacji planu działań krótkoterminowych</w:t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Nie realizowano planu działań krótkoterminowych</w:t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overrideTableStyleFontSizeAndJustific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>
      <w:lang w:val="pl-PL" w:eastAsia="en-US" w:bidi="ar-SA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Wyrnienie">
    <w:name w:val="Wyróżnienie"/>
    <w:basedOn w:val="DefaultParagraphFont"/>
    <w:uiPriority w:val="20"/>
    <w:qFormat/>
    <w:rsid w:val="00d1197d"/>
    <w:rPr>
      <w:i/>
      <w:iCs/>
    </w:rPr>
  </w:style>
  <w:style w:type="character" w:styleId="Czeinternetowe">
    <w:name w:val="Łącze internetowe"/>
    <w:basedOn w:val="DefaultParagraphFont"/>
    <w:uiPriority w:val="99"/>
    <w:unhideWhenUsed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Podtytu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LibreOffice/6.2.3.2$Windows_X86_64 LibreOffice_project/aecc05fe267cc68dde00352a451aa867b3b546ac</Application>
  <Pages>12</Pages>
  <Words>1163</Words>
  <Characters>7513</Characters>
  <CharactersWithSpaces>8239</CharactersWithSpaces>
  <Paragraphs>443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2023-12-18T14:06:11Z</dcterms:modified>
  <cp:revision>1</cp:revision>
  <dc:subject/>
  <dc:title/>
</cp:coreProperties>
</file>