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pl-PL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eastAsia="pl-PL"/>
        </w:rPr>
        <w:t>Deklaracja dostępności Powiatowego Centrum Pomocy Rodzinie w Lipnie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Powiatowe Centrum Pomocy Rodzinie w Lipnie zobowiązuje się zapewnić dostępność swojej strony internetowej zgodnie z przepisami ustawy z dnia 4 kwietnia 2019 r. o dostępności cyfrowej stron internetowych i aplikacji mobilnych podmiotów publicznych. Oświadczenie w sprawie dostępności ma zastosowanie do strony internetowej </w:t>
      </w:r>
      <w:hyperlink r:id="rId2">
        <w:r>
          <w:rPr>
            <w:rStyle w:val="Czeinternetowe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pl-PL"/>
          </w:rPr>
          <w:t>Powiatowego Centrum Pomocy Rodzinie w Lipnie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publikacji strony internetowej: 2019-02-11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Data ostatniej istotnej aktualizacji: 2021-03-20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  <w:t>Status pod względem zgodności z ustawą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Strona internetowa jest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częściowo zgodna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 ustawą o dostępności cyfrowej stron internetowych i aplikacji mobilnych podmiotów publicznych z powodu niezgodności lub wyłączeń wymienionych poniżej.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Treści niedostępne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Pliki PDF, DOC itp. - jednostka stara się ograniczyć do minimum korzystanie z takich plików i osadzać teksty bezpośrednio w serwisie.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- Serwis zawiera dokumenty PDF, które są skanami dokumentów.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- W miarę możliwości będziemy to poprawiać, oraz dokładać starań by nowe dokumenty przygotowywane były poprawnie. 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- Nieczytelne przez czytniki ekranu dokumenty PDF użytkownicy mogą rozpoznać narzędziem OCR.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Wyłączenia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Dokumenty zostały opublikowane przed wejściem w życie ustawy o dostępności cyfrowej.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Przygotowanie deklaracji w sprawie dostępności</w:t>
      </w:r>
    </w:p>
    <w:p>
      <w:pPr>
        <w:pStyle w:val="ListParagraph"/>
        <w:numPr>
          <w:ilvl w:val="0"/>
          <w:numId w:val="8"/>
        </w:numPr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Deklarację sporządzono dnia: 2020-09-22</w:t>
      </w:r>
    </w:p>
    <w:p>
      <w:pPr>
        <w:pStyle w:val="ListParagraph"/>
        <w:numPr>
          <w:ilvl w:val="0"/>
          <w:numId w:val="8"/>
        </w:numPr>
        <w:spacing w:lineRule="auto" w:line="240" w:before="0" w:afterAutospacing="1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Deklarację została ostatnio poddana przeglądowi i aktualizacji dnia: 2021-02-04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Deklarację sporządzono na podstawie samooceny. 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Pobierz </w:t>
      </w:r>
      <w:hyperlink r:id="rId3">
        <w:r>
          <w:rPr>
            <w:rStyle w:val="Czeinternetowe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pl-PL"/>
          </w:rPr>
          <w:t>Raport z wynikami przeglądu dostępności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  <w:t>Informacje zwrotne i dane kontaktowe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 rozpatrywanie uwag i wniosków odpowiada: Dariusz Grzelak.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E-mail: d.grzelak@lipnowski.powiat.pl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Telefon: 54 287 20 39 wew.169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Każdy ma prawo: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zgłosić uwagi dotyczące dostępności cyfrowej strony lub jej elementu,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zgłosić żądanie zapewnienia dostępności cyfrowej strony lub jej elementu,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wnioskować o udostępnienie niedostępnej informacji w innej alternatywnej formie.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Żądanie musi zawierać: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dane kontaktowe osoby zgłaszającej,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wskazanie strony lub elementu strony, której dotyczy żądanie,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wskazanie dogodnej formy udostępnienia informacji, jeśli żądanie dotyczy udostępnienia w formie alternatywnej informacji niedostępnej.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Skargi i odwołania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niedotrzymanie tych terminów oraz na odmowę realizacji żądania można złożyć skargę do organu nadzorującego pocztą lub drogą elektroniczną na adres:</w:t>
      </w:r>
    </w:p>
    <w:p>
      <w:pPr>
        <w:pStyle w:val="Normal"/>
        <w:numPr>
          <w:ilvl w:val="0"/>
          <w:numId w:val="7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 nadzorujący: Dyrektor Powiatowego Centrum Pomocy Rodzinie w Lipnie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Adres: ul. Mickiewicza 58</w:t>
        <w:br/>
        <w:t>87-600 Lipno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E-mail: centrum@pcprlipno.pl</w:t>
      </w:r>
    </w:p>
    <w:p>
      <w:pPr>
        <w:pStyle w:val="Normal"/>
        <w:numPr>
          <w:ilvl w:val="0"/>
          <w:numId w:val="7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Telefon: 54-306-61-06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Skargę można złożyć również do </w:t>
      </w:r>
      <w:hyperlink r:id="rId4">
        <w:r>
          <w:rPr>
            <w:rStyle w:val="Czeinternetowe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pl-PL"/>
          </w:rPr>
          <w:t>Rzecznika Praw Obywatelskich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  <w:t>Dostępność architektoniczna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budynku prowadzą dwa wejście od ul. Mickiewicza , pierwszym wejściem są schody z poręczą w centralnym miejscu budynku, po prawej stronie budynku znajduje się podjazd dla osób poruszających się na wózkach, wzdłuż podjazdu znajduje się poręcz.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Drzwi nie otwierają się automatycznie.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Wejście nie jest zabezpieczone bramkami.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budynku nie ma windy.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Nad wejściem nie ma głośników systemu naprowadzającego dźwiękowo osoby niewidome i słabowidzące.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Toaleta dla osób niepełnosprawnych znajduje się na parterze.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Przed budynkiem wyznaczono 2 miejsca parkingowe dla osób niepełnosprawnych.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budynku i wszystkich jego pomieszczeń można wejść z psem asystującym i psem przewodnikiem.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Bezpośrednio po wejściu do budynku , znajdujemy się w holu głównym, na frontowej ścianie znajduję się tablica informacyjna pokazująca rozmieszczenie poszczególnych pomieszczeń, dzięki czemu interesanci od samego wejścia posiadają informację jak poruszać się po budynku.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budynku pracuje osoba przeszkolona w zakresie języka migowego.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budynku nie ma oznaczeń w alfabecie brajla ani oznaczeń kontrastowych lub w druku powiększonym dla osób niewidomych i słabowidzących.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4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ascii="Times New Roman" w:hAnsi="Times New Roman"/>
      <w:sz w:val="24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Times New Roman" w:hAnsi="Times New Roman"/>
      <w:sz w:val="24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rFonts w:ascii="Times New Roman" w:hAnsi="Times New Roman"/>
      <w:sz w:val="24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rFonts w:ascii="Times New Roman" w:hAnsi="Times New Roman"/>
      <w:sz w:val="24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c106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cprlipno.pl/" TargetMode="External"/><Relationship Id="rId3" Type="http://schemas.openxmlformats.org/officeDocument/2006/relationships/hyperlink" Target="https://www.pcprlipno.pl/" TargetMode="External"/><Relationship Id="rId4" Type="http://schemas.openxmlformats.org/officeDocument/2006/relationships/hyperlink" Target="https://www.rpo.gov.pl/content/jak-zglosic-sie-do-rzecznika-praw-obywatelskich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LibreOffice/5.4.4.2$Windows_x86 LibreOffice_project/2524958677847fb3bb44820e40380acbe820f960</Application>
  <Pages>2</Pages>
  <Words>546</Words>
  <Characters>3534</Characters>
  <CharactersWithSpaces>4015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2021-02-03T13:45:00Z</dcterms:created>
  <dc:creator>Katarzyna Łowicka</dc:creator>
  <dc:description/>
  <dc:language>pl-PL</dc:language>
  <cp:lastModifiedBy>Katarzyna Łowicka</cp:lastModifiedBy>
  <cp:lastPrinted>2021-02-04T14:25:00Z</cp:lastPrinted>
  <dcterms:modified xsi:type="dcterms:W3CDTF">2021-04-01T13:42:00Z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