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30" w:rsidRDefault="008A4430" w:rsidP="008A4430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8A4430" w:rsidRDefault="008A4430" w:rsidP="008A4430">
      <w:pPr>
        <w:jc w:val="both"/>
        <w:rPr>
          <w:rFonts w:ascii="Times New Roman" w:hAnsi="Times New Roman" w:cs="Times New Roman"/>
        </w:rPr>
      </w:pPr>
    </w:p>
    <w:p w:rsidR="008A4430" w:rsidRDefault="008A4430" w:rsidP="004B5FF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83451">
        <w:rPr>
          <w:rFonts w:ascii="Times New Roman" w:hAnsi="Times New Roman" w:cs="Times New Roman"/>
        </w:rPr>
        <w:t>Podjęcie uchwa</w:t>
      </w:r>
      <w:r w:rsidRPr="004B5FFA">
        <w:rPr>
          <w:rFonts w:ascii="Times New Roman" w:hAnsi="Times New Roman" w:cs="Times New Roman"/>
        </w:rPr>
        <w:t xml:space="preserve">ły w sprawie </w:t>
      </w:r>
      <w:r w:rsidR="004B5FFA" w:rsidRPr="004B5FFA">
        <w:rPr>
          <w:rFonts w:ascii="Times New Roman" w:hAnsi="Times New Roman" w:cs="Times New Roman"/>
          <w:bCs/>
          <w:kern w:val="0"/>
        </w:rPr>
        <w:t>zmiany uchwały w sprawie uchwalenia Wieloletniej Prognozy F</w:t>
      </w:r>
      <w:r w:rsidR="004B5FFA">
        <w:rPr>
          <w:rFonts w:ascii="Times New Roman" w:hAnsi="Times New Roman" w:cs="Times New Roman"/>
          <w:bCs/>
          <w:kern w:val="0"/>
        </w:rPr>
        <w:t xml:space="preserve">inansowej Powiatu Lipnowskiego </w:t>
      </w:r>
      <w:bookmarkStart w:id="0" w:name="_GoBack"/>
      <w:bookmarkEnd w:id="0"/>
      <w:r w:rsidR="004B5FFA" w:rsidRPr="004B5FFA">
        <w:rPr>
          <w:rFonts w:ascii="Times New Roman" w:hAnsi="Times New Roman" w:cs="Times New Roman"/>
          <w:bCs/>
          <w:kern w:val="0"/>
        </w:rPr>
        <w:t>na lata 2024–2039</w:t>
      </w:r>
    </w:p>
    <w:p w:rsidR="008A4430" w:rsidRDefault="008A4430" w:rsidP="008A443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8A4430" w:rsidRDefault="008A4430" w:rsidP="008A44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F05169">
        <w:rPr>
          <w:rFonts w:ascii="Times New Roman" w:hAnsi="Times New Roman" w:cs="Times New Roman"/>
        </w:rPr>
        <w:t>ba radnych obecnych na sesji: 18</w:t>
      </w:r>
      <w:r>
        <w:rPr>
          <w:rFonts w:ascii="Times New Roman" w:hAnsi="Times New Roman" w:cs="Times New Roman"/>
        </w:rPr>
        <w:t xml:space="preserve"> radnych</w:t>
      </w:r>
    </w:p>
    <w:p w:rsidR="008A4430" w:rsidRDefault="008A4430" w:rsidP="008A443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Nazwisko i imię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Wstrzymuje się</w:t>
            </w:r>
          </w:p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Agaciński Zbigniew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Baranowski Krzysztof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Baranowski Rafał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Bogdanowicz Iwona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Frymarkiewicz Grażyna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Góźdź Jacek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Gradkiewicz Tadeusz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Grzywiński Krzysztof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Klaban Jakub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bookmarkStart w:id="1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Linkowski Mariusz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Niekraś Marzena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Nowak Andrzej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Pączkowski Andrzej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Predenkiewicz Józef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Rybka Mariola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Śliwiński Paweł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Wasilewski Łukasz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Wiśniewski Sławomir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bookmarkEnd w:id="1"/>
    </w:tbl>
    <w:p w:rsidR="008A4430" w:rsidRDefault="008A4430" w:rsidP="008A4430"/>
    <w:p w:rsidR="00F00820" w:rsidRDefault="00F00820"/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30"/>
    <w:rsid w:val="004B5FFA"/>
    <w:rsid w:val="006B2636"/>
    <w:rsid w:val="008A4430"/>
    <w:rsid w:val="00F00820"/>
    <w:rsid w:val="00F05169"/>
    <w:rsid w:val="00F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97D1-AFD2-4C54-8118-55CEF99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43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443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A4430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4E8E-D359-481D-B1DC-E3558841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4</cp:revision>
  <dcterms:created xsi:type="dcterms:W3CDTF">2024-07-01T08:02:00Z</dcterms:created>
  <dcterms:modified xsi:type="dcterms:W3CDTF">2024-07-10T11:43:00Z</dcterms:modified>
</cp:coreProperties>
</file>