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73DD" w14:textId="3243879F" w:rsidR="00303F45" w:rsidRPr="00303F45" w:rsidRDefault="00303F45" w:rsidP="00303F45">
      <w:pPr>
        <w:keepNext/>
        <w:keepLines/>
        <w:pageBreakBefore/>
        <w:widowControl w:val="0"/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UCHWAŁA NR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II/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16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/2024 RADY POWIATU W LIPNIE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czerwca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2024 r.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 xml:space="preserve">              w sprawie zmiany uchwały w sprawie uchwalenia Wieloletniej Prognozy Finansowej Powiatu Lipnowskiego 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na lata 2024–2039</w:t>
      </w:r>
    </w:p>
    <w:p w14:paraId="1A6B9F0F" w14:textId="77777777" w:rsidR="00303F45" w:rsidRPr="00303F45" w:rsidRDefault="00303F45" w:rsidP="00303F45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Na podstawie art. 226, art. 227, art. 228, art. 229, art. 230 ust. 6, art. 231 i 232 ustawy z dnia 27 sierpnia 2009 r. o finansach publicznych (Dz. U. z 2023 r. poz. 1270, poz. 1273, 1407, 1429, 1641, 1693, 1872) oraz art. 12 pkt 4 ustawy z dnia 5 czerwca 1998 r. o samorządzie powiatowym (Dz. U. z </w:t>
      </w:r>
      <w:r w:rsidRPr="00303F45">
        <w:rPr>
          <w:rFonts w:ascii="Times New Roman" w:hAnsi="Times New Roman" w:cs="Times New Roman"/>
          <w:color w:val="333333"/>
          <w:kern w:val="0"/>
          <w:sz w:val="24"/>
          <w:szCs w:val="24"/>
        </w:rPr>
        <w:t>2024 r. poz. 107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) uchwala się co następuje:</w:t>
      </w:r>
    </w:p>
    <w:p w14:paraId="1102B915" w14:textId="17F2CF20" w:rsidR="005B27D2" w:rsidRPr="005B27D2" w:rsidRDefault="00303F45" w:rsidP="007D4919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§1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. W Uchwale Nr LVII/493/2023 Rady Powiatu w Lipnie z dnia 15 grudnia 2023 roku w sprawie uchwalenia Wieloletniej Prognozy Finansowej Powiatu Lipnowskiego na lata 2024-2039, </w:t>
      </w:r>
    </w:p>
    <w:p w14:paraId="2DC1B7A7" w14:textId="09EC7F1E" w:rsidR="00303F45" w:rsidRPr="00303F45" w:rsidRDefault="00303F45" w:rsidP="005B27D2">
      <w:pPr>
        <w:widowControl w:val="0"/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wprowadza się następujące zmiany:</w:t>
      </w:r>
    </w:p>
    <w:p w14:paraId="7BAF4ACB" w14:textId="77777777" w:rsidR="00303F45" w:rsidRPr="00303F45" w:rsidRDefault="00303F45" w:rsidP="00303F45">
      <w:pPr>
        <w:keepNext/>
        <w:widowControl w:val="0"/>
        <w:numPr>
          <w:ilvl w:val="0"/>
          <w:numId w:val="1"/>
        </w:numPr>
        <w:tabs>
          <w:tab w:val="left" w:pos="720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Załącznik Nr 1, stanowiący Wieloletnią Prognozę Finansową Powiatu Lipnowskiego otrzymuje brzmienie, zgodnie z załącznikiem nr 1 do niniejszej uchwały.</w:t>
      </w:r>
    </w:p>
    <w:p w14:paraId="0ED558BE" w14:textId="77777777" w:rsidR="00303F45" w:rsidRPr="00303F45" w:rsidRDefault="00303F45" w:rsidP="00303F4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Załącznik Nr 2, stanowiący Przedsięwzięcia Wieloletniej Prognozy Finansowej otrzymuje brzmienie, zgodnie z załącznikiem nr 2 do niniejszej uchwały.</w:t>
      </w:r>
    </w:p>
    <w:p w14:paraId="29BA2267" w14:textId="77777777" w:rsidR="00303F45" w:rsidRPr="00303F45" w:rsidRDefault="00303F45" w:rsidP="00303F45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§2.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Wykonanie uchwały powierza się Zarządowi Powiatu.</w:t>
      </w:r>
    </w:p>
    <w:p w14:paraId="64C697CB" w14:textId="77777777" w:rsidR="00303F45" w:rsidRPr="00303F45" w:rsidRDefault="00303F45" w:rsidP="00303F45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>§3.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Uchwała wchodzi w życie z dniem podjęcia i podlega ogłoszeniu w sposób zwyczajowo przyjęty.</w:t>
      </w:r>
    </w:p>
    <w:p w14:paraId="2C640CDE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4E6E21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CE3946B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7A83575" w14:textId="1610120B" w:rsidR="00ED04A2" w:rsidRPr="00ED04A2" w:rsidRDefault="00ED04A2" w:rsidP="00ED04A2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4A2">
        <w:rPr>
          <w:rFonts w:ascii="Times New Roman" w:hAnsi="Times New Roman" w:cs="Times New Roman"/>
          <w:b/>
          <w:sz w:val="24"/>
          <w:szCs w:val="24"/>
        </w:rPr>
        <w:t>Przewodnicząca Rady</w:t>
      </w:r>
    </w:p>
    <w:p w14:paraId="7B177FF9" w14:textId="77777777" w:rsidR="00ED04A2" w:rsidRPr="00ED04A2" w:rsidRDefault="00ED04A2" w:rsidP="00ED04A2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A2">
        <w:rPr>
          <w:rFonts w:ascii="Times New Roman" w:hAnsi="Times New Roman" w:cs="Times New Roman"/>
          <w:b/>
          <w:sz w:val="24"/>
          <w:szCs w:val="24"/>
        </w:rPr>
        <w:t xml:space="preserve">dr n. o </w:t>
      </w:r>
      <w:proofErr w:type="spellStart"/>
      <w:r w:rsidRPr="00ED04A2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ED04A2">
        <w:rPr>
          <w:rFonts w:ascii="Times New Roman" w:hAnsi="Times New Roman" w:cs="Times New Roman"/>
          <w:b/>
          <w:sz w:val="24"/>
          <w:szCs w:val="24"/>
        </w:rPr>
        <w:t>. Mariola Rybka</w:t>
      </w:r>
    </w:p>
    <w:p w14:paraId="41C1C20F" w14:textId="77777777" w:rsidR="00303F45" w:rsidRPr="00ED04A2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B80D854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20853E6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8A1B4B8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891369C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CB939F4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E3BB4F7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8C2410E" w14:textId="77777777" w:rsidR="007D4919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3F83E9" w14:textId="77777777" w:rsidR="007D4919" w:rsidRPr="00303F45" w:rsidRDefault="007D4919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3E9696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923C9DE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0A9A546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UZASADNIENIE</w:t>
      </w:r>
    </w:p>
    <w:p w14:paraId="27362C19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19CBF49" w14:textId="64B7FC9D" w:rsidR="00303F45" w:rsidRPr="00303F45" w:rsidRDefault="00303F45" w:rsidP="00A15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>W związku ze zmieniającymi się wielkościami dochodów i wydatków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 xml:space="preserve"> oraz przychodów 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budżetu Powiatu Lipnowskiego na 2024 rok wynikającymi z otrzymanymi decyzjami Wojewody Kujawsko-Pomorskiego w Bydgoszczy, pism otrzymanych od Ministra Finansów w Warszawie oraz wniosków od jednostek organizacyjnych ulega zmianie załącznik Wieloletniej Prognozy Finansowej</w:t>
      </w:r>
      <w:r w:rsidRPr="00303F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>Powiatu Lipnowskiego na lata 2024–2039 poprzez urealnienie wielkości uzyskiwanych dochodów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wydatków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 xml:space="preserve"> oraz przychodów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 w roku  budżetowym 2024.</w:t>
      </w:r>
      <w:r w:rsidR="00A1570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Zmianie ulega również załącznik Przedsięwzięć do Wieloletniej Prognozy Finansowej w związku z urealnieniem kwot zgodnie z planowanymi wielkościami zawartymi w budżecie Powiatu Lipnowskiego na 2024 rok. </w:t>
      </w:r>
    </w:p>
    <w:p w14:paraId="55634423" w14:textId="77777777" w:rsidR="00303F45" w:rsidRPr="00303F45" w:rsidRDefault="00303F45" w:rsidP="0030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03F4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C39CCC7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071D4DF" w14:textId="77777777" w:rsidR="00303F45" w:rsidRPr="00303F45" w:rsidRDefault="00303F45" w:rsidP="00303F45">
      <w:pPr>
        <w:tabs>
          <w:tab w:val="right" w:pos="907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A003C0A" w14:textId="77777777" w:rsidR="00303F45" w:rsidRPr="00303F45" w:rsidRDefault="00303F45" w:rsidP="00303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0C1AFC" w14:textId="77777777" w:rsidR="00303F45" w:rsidRPr="00303F45" w:rsidRDefault="00303F45" w:rsidP="0030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73F6BB" w14:textId="77777777" w:rsidR="00303F45" w:rsidRPr="00303F45" w:rsidRDefault="00303F45" w:rsidP="00303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E3513D" w14:textId="77777777" w:rsidR="003460BD" w:rsidRDefault="003460BD"/>
    <w:sectPr w:rsidR="003460BD" w:rsidSect="00303F4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5"/>
    <w:rsid w:val="00303F45"/>
    <w:rsid w:val="003460BD"/>
    <w:rsid w:val="005B27D2"/>
    <w:rsid w:val="007D4919"/>
    <w:rsid w:val="00A15705"/>
    <w:rsid w:val="00ED04A2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CB26"/>
  <w15:chartTrackingRefBased/>
  <w15:docId w15:val="{69F404AE-E308-4781-99C2-80997DF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Antoszewska</dc:creator>
  <cp:keywords/>
  <dc:description/>
  <cp:lastModifiedBy>Karolina Stasiak</cp:lastModifiedBy>
  <cp:revision>2</cp:revision>
  <dcterms:created xsi:type="dcterms:W3CDTF">2024-07-10T11:40:00Z</dcterms:created>
  <dcterms:modified xsi:type="dcterms:W3CDTF">2024-07-10T11:40:00Z</dcterms:modified>
</cp:coreProperties>
</file>