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873" w14:textId="77777777" w:rsidR="00EC152D" w:rsidRPr="00131137" w:rsidRDefault="00EC152D" w:rsidP="00131137">
      <w:pPr>
        <w:overflowPunct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8CDA024" w14:textId="38EF6182" w:rsidR="004A35D1" w:rsidRPr="00131137" w:rsidRDefault="004A35D1" w:rsidP="00B8192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31137">
        <w:rPr>
          <w:rFonts w:ascii="Times New Roman" w:hAnsi="Times New Roman" w:cs="Times New Roman"/>
          <w:b/>
        </w:rPr>
        <w:t>UCHWAŁA N</w:t>
      </w:r>
      <w:r w:rsidR="00131137">
        <w:rPr>
          <w:rFonts w:ascii="Times New Roman" w:hAnsi="Times New Roman" w:cs="Times New Roman"/>
          <w:b/>
        </w:rPr>
        <w:t>R LVII/491/2023</w:t>
      </w:r>
    </w:p>
    <w:p w14:paraId="438551CE" w14:textId="2763196B" w:rsidR="004A35D1" w:rsidRPr="00131137" w:rsidRDefault="00EC152D" w:rsidP="00B8192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31137">
        <w:rPr>
          <w:rFonts w:ascii="Times New Roman" w:hAnsi="Times New Roman" w:cs="Times New Roman"/>
          <w:b/>
        </w:rPr>
        <w:t xml:space="preserve">RADY </w:t>
      </w:r>
      <w:r w:rsidR="004A35D1" w:rsidRPr="00131137">
        <w:rPr>
          <w:rFonts w:ascii="Times New Roman" w:hAnsi="Times New Roman" w:cs="Times New Roman"/>
          <w:b/>
        </w:rPr>
        <w:t>POWIATU W LIPNIE</w:t>
      </w:r>
    </w:p>
    <w:p w14:paraId="6CA025AC" w14:textId="29BB50AD" w:rsidR="004A35D1" w:rsidRPr="00131137" w:rsidRDefault="004A35D1" w:rsidP="00B8192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31137">
        <w:rPr>
          <w:rFonts w:ascii="Times New Roman" w:hAnsi="Times New Roman" w:cs="Times New Roman"/>
          <w:b/>
        </w:rPr>
        <w:t>z dnia</w:t>
      </w:r>
      <w:r w:rsidR="00131137">
        <w:rPr>
          <w:rFonts w:ascii="Times New Roman" w:hAnsi="Times New Roman" w:cs="Times New Roman"/>
          <w:b/>
        </w:rPr>
        <w:t xml:space="preserve"> 15 grudnia 2023 </w:t>
      </w:r>
      <w:r w:rsidRPr="00131137">
        <w:rPr>
          <w:rFonts w:ascii="Times New Roman" w:hAnsi="Times New Roman" w:cs="Times New Roman"/>
          <w:b/>
        </w:rPr>
        <w:t>r</w:t>
      </w:r>
      <w:r w:rsidR="00497017" w:rsidRPr="00131137">
        <w:rPr>
          <w:rFonts w:ascii="Times New Roman" w:hAnsi="Times New Roman" w:cs="Times New Roman"/>
          <w:b/>
        </w:rPr>
        <w:t>.</w:t>
      </w:r>
    </w:p>
    <w:p w14:paraId="34C39687" w14:textId="527C7CB6" w:rsidR="00CF6F92" w:rsidRPr="00131137" w:rsidRDefault="00040A43" w:rsidP="00B8192A">
      <w:pPr>
        <w:pStyle w:val="Nagwek2"/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4"/>
        </w:rPr>
      </w:pPr>
      <w:r w:rsidRPr="00131137">
        <w:rPr>
          <w:rFonts w:ascii="Times New Roman" w:hAnsi="Times New Roman" w:cs="Times New Roman"/>
          <w:sz w:val="24"/>
        </w:rPr>
        <w:t xml:space="preserve">                             </w:t>
      </w:r>
    </w:p>
    <w:p w14:paraId="4E72991A" w14:textId="0CC92CB5" w:rsidR="00277852" w:rsidRPr="00131137" w:rsidRDefault="0037202E" w:rsidP="00B8192A">
      <w:pPr>
        <w:ind w:left="0" w:firstLine="0"/>
        <w:jc w:val="both"/>
        <w:rPr>
          <w:rFonts w:ascii="Times New Roman" w:hAnsi="Times New Roman" w:cs="Times New Roman"/>
          <w:b/>
        </w:rPr>
      </w:pPr>
      <w:r w:rsidRPr="00131137">
        <w:rPr>
          <w:rFonts w:ascii="Times New Roman" w:hAnsi="Times New Roman" w:cs="Times New Roman"/>
          <w:b/>
        </w:rPr>
        <w:t>w sprawie</w:t>
      </w:r>
      <w:r w:rsidR="00497017" w:rsidRPr="00131137">
        <w:rPr>
          <w:rFonts w:ascii="Times New Roman" w:hAnsi="Times New Roman" w:cs="Times New Roman"/>
          <w:b/>
        </w:rPr>
        <w:t xml:space="preserve"> </w:t>
      </w:r>
      <w:r w:rsidR="002D3152" w:rsidRPr="00131137">
        <w:rPr>
          <w:rFonts w:ascii="Times New Roman" w:hAnsi="Times New Roman" w:cs="Times New Roman"/>
          <w:b/>
        </w:rPr>
        <w:t>wy</w:t>
      </w:r>
      <w:r w:rsidR="004B6A56" w:rsidRPr="00131137">
        <w:rPr>
          <w:rFonts w:ascii="Times New Roman" w:hAnsi="Times New Roman" w:cs="Times New Roman"/>
          <w:b/>
        </w:rPr>
        <w:t xml:space="preserve">rażenia zgody na </w:t>
      </w:r>
      <w:r w:rsidR="002F7F34" w:rsidRPr="00131137">
        <w:rPr>
          <w:rFonts w:ascii="Times New Roman" w:hAnsi="Times New Roman" w:cs="Times New Roman"/>
          <w:b/>
        </w:rPr>
        <w:t>nabycie nieruchomości przez</w:t>
      </w:r>
      <w:r w:rsidR="00962FCA" w:rsidRPr="00131137">
        <w:rPr>
          <w:rFonts w:ascii="Times New Roman" w:hAnsi="Times New Roman" w:cs="Times New Roman"/>
          <w:b/>
        </w:rPr>
        <w:t xml:space="preserve"> Powiat Lipnowsk</w:t>
      </w:r>
      <w:r w:rsidR="002F7F34" w:rsidRPr="00131137">
        <w:rPr>
          <w:rFonts w:ascii="Times New Roman" w:hAnsi="Times New Roman" w:cs="Times New Roman"/>
          <w:b/>
        </w:rPr>
        <w:t>i</w:t>
      </w:r>
      <w:r w:rsidR="00962FCA" w:rsidRPr="00131137">
        <w:rPr>
          <w:rFonts w:ascii="Times New Roman" w:hAnsi="Times New Roman" w:cs="Times New Roman"/>
          <w:b/>
        </w:rPr>
        <w:t xml:space="preserve"> </w:t>
      </w:r>
    </w:p>
    <w:p w14:paraId="2572E1A7" w14:textId="43478AED" w:rsidR="003F0473" w:rsidRPr="00131137" w:rsidRDefault="003F0473" w:rsidP="00B8192A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44B855C7" w14:textId="7D6FCCC3" w:rsidR="00277852" w:rsidRDefault="003F0473" w:rsidP="00B8192A">
      <w:pPr>
        <w:widowControl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kern w:val="1"/>
          <w:lang w:eastAsia="pl-PL"/>
        </w:rPr>
      </w:pPr>
      <w:r w:rsidRPr="00131137">
        <w:rPr>
          <w:rFonts w:ascii="Times New Roman" w:hAnsi="Times New Roman" w:cs="Times New Roman"/>
          <w:kern w:val="1"/>
          <w:lang w:eastAsia="zh-CN"/>
        </w:rPr>
        <w:t>Na podstawie art.</w:t>
      </w:r>
      <w:r w:rsidR="002E7F60" w:rsidRPr="00131137">
        <w:rPr>
          <w:rFonts w:ascii="Times New Roman" w:hAnsi="Times New Roman" w:cs="Times New Roman"/>
          <w:kern w:val="1"/>
          <w:lang w:eastAsia="zh-CN"/>
        </w:rPr>
        <w:t xml:space="preserve"> 12 pkt 8 lit. a </w:t>
      </w:r>
      <w:r w:rsidR="002F7F34" w:rsidRPr="00131137">
        <w:rPr>
          <w:rFonts w:ascii="Times New Roman" w:hAnsi="Times New Roman" w:cs="Times New Roman"/>
          <w:kern w:val="1"/>
          <w:lang w:eastAsia="zh-CN"/>
        </w:rPr>
        <w:t xml:space="preserve">w związku z art. 46 </w:t>
      </w:r>
      <w:r w:rsidR="002E7F60" w:rsidRPr="00131137">
        <w:rPr>
          <w:rFonts w:ascii="Times New Roman" w:hAnsi="Times New Roman" w:cs="Times New Roman"/>
          <w:kern w:val="1"/>
          <w:lang w:eastAsia="zh-CN"/>
        </w:rPr>
        <w:t xml:space="preserve">ustawy z dnia 5 czerwca 1998 r. </w:t>
      </w:r>
      <w:r w:rsidR="00B8192A">
        <w:rPr>
          <w:rFonts w:ascii="Times New Roman" w:hAnsi="Times New Roman" w:cs="Times New Roman"/>
          <w:kern w:val="1"/>
          <w:lang w:eastAsia="zh-CN"/>
        </w:rPr>
        <w:t xml:space="preserve">                                    </w:t>
      </w:r>
      <w:r w:rsidR="002E7F60" w:rsidRPr="00131137">
        <w:rPr>
          <w:rFonts w:ascii="Times New Roman" w:hAnsi="Times New Roman" w:cs="Times New Roman"/>
          <w:kern w:val="1"/>
          <w:lang w:eastAsia="zh-CN"/>
        </w:rPr>
        <w:t>o samorządzie powiatowy (Dz. U. z 202</w:t>
      </w:r>
      <w:r w:rsidR="006A041A" w:rsidRPr="00131137">
        <w:rPr>
          <w:rFonts w:ascii="Times New Roman" w:hAnsi="Times New Roman" w:cs="Times New Roman"/>
          <w:kern w:val="1"/>
          <w:lang w:eastAsia="zh-CN"/>
        </w:rPr>
        <w:t>2</w:t>
      </w:r>
      <w:r w:rsidR="002E7F60" w:rsidRPr="00131137">
        <w:rPr>
          <w:rFonts w:ascii="Times New Roman" w:hAnsi="Times New Roman" w:cs="Times New Roman"/>
          <w:kern w:val="1"/>
          <w:lang w:eastAsia="zh-CN"/>
        </w:rPr>
        <w:t xml:space="preserve"> r. poz. </w:t>
      </w:r>
      <w:r w:rsidR="006A041A" w:rsidRPr="00131137">
        <w:rPr>
          <w:rFonts w:ascii="Times New Roman" w:hAnsi="Times New Roman" w:cs="Times New Roman"/>
          <w:kern w:val="1"/>
          <w:lang w:eastAsia="zh-CN"/>
        </w:rPr>
        <w:t>1526</w:t>
      </w:r>
      <w:r w:rsidR="00962FCA" w:rsidRPr="00131137">
        <w:rPr>
          <w:rFonts w:ascii="Times New Roman" w:hAnsi="Times New Roman" w:cs="Times New Roman"/>
          <w:kern w:val="1"/>
          <w:lang w:eastAsia="pl-PL"/>
        </w:rPr>
        <w:t xml:space="preserve"> ze zm.</w:t>
      </w:r>
      <w:r w:rsidR="00D456DF" w:rsidRPr="00131137">
        <w:rPr>
          <w:rFonts w:ascii="Times New Roman" w:hAnsi="Times New Roman" w:cs="Times New Roman"/>
          <w:kern w:val="1"/>
          <w:lang w:eastAsia="pl-PL"/>
        </w:rPr>
        <w:t xml:space="preserve"> </w:t>
      </w:r>
      <w:r w:rsidR="002E7F60" w:rsidRPr="00131137">
        <w:rPr>
          <w:rFonts w:ascii="Times New Roman" w:hAnsi="Times New Roman" w:cs="Times New Roman"/>
          <w:kern w:val="1"/>
          <w:lang w:eastAsia="pl-PL"/>
        </w:rPr>
        <w:t>z 202</w:t>
      </w:r>
      <w:r w:rsidR="006A041A" w:rsidRPr="00131137">
        <w:rPr>
          <w:rFonts w:ascii="Times New Roman" w:hAnsi="Times New Roman" w:cs="Times New Roman"/>
          <w:kern w:val="1"/>
          <w:lang w:eastAsia="pl-PL"/>
        </w:rPr>
        <w:t>3</w:t>
      </w:r>
      <w:r w:rsidR="002E7F60" w:rsidRPr="00131137">
        <w:rPr>
          <w:rFonts w:ascii="Times New Roman" w:hAnsi="Times New Roman" w:cs="Times New Roman"/>
          <w:kern w:val="1"/>
          <w:lang w:eastAsia="pl-PL"/>
        </w:rPr>
        <w:t xml:space="preserve"> r. poz. </w:t>
      </w:r>
      <w:r w:rsidR="006A041A" w:rsidRPr="00131137">
        <w:rPr>
          <w:rFonts w:ascii="Times New Roman" w:hAnsi="Times New Roman" w:cs="Times New Roman"/>
          <w:kern w:val="1"/>
          <w:lang w:eastAsia="pl-PL"/>
        </w:rPr>
        <w:t>572</w:t>
      </w:r>
      <w:r w:rsidR="002E7F60" w:rsidRPr="00131137">
        <w:rPr>
          <w:rFonts w:ascii="Times New Roman" w:hAnsi="Times New Roman" w:cs="Times New Roman"/>
          <w:kern w:val="1"/>
          <w:lang w:eastAsia="pl-PL"/>
        </w:rPr>
        <w:t xml:space="preserve">) oraz </w:t>
      </w:r>
      <w:r w:rsidR="002F7F34" w:rsidRPr="00131137">
        <w:rPr>
          <w:rFonts w:ascii="Times New Roman" w:hAnsi="Times New Roman" w:cs="Times New Roman"/>
          <w:kern w:val="1"/>
          <w:lang w:eastAsia="pl-PL"/>
        </w:rPr>
        <w:t>w związku z art. 25a</w:t>
      </w:r>
      <w:r w:rsidR="008A3E23" w:rsidRPr="00131137">
        <w:rPr>
          <w:rFonts w:ascii="Times New Roman" w:hAnsi="Times New Roman" w:cs="Times New Roman"/>
          <w:kern w:val="1"/>
          <w:lang w:eastAsia="pl-PL"/>
        </w:rPr>
        <w:t xml:space="preserve"> </w:t>
      </w:r>
      <w:r w:rsidRPr="00131137">
        <w:rPr>
          <w:rFonts w:ascii="Times New Roman" w:hAnsi="Times New Roman" w:cs="Times New Roman"/>
          <w:kern w:val="1"/>
          <w:lang w:eastAsia="zh-CN"/>
        </w:rPr>
        <w:t xml:space="preserve">ustawy z dnia 21 </w:t>
      </w:r>
      <w:r w:rsidR="001813E1" w:rsidRPr="00131137">
        <w:rPr>
          <w:rFonts w:ascii="Times New Roman" w:hAnsi="Times New Roman" w:cs="Times New Roman"/>
          <w:kern w:val="1"/>
          <w:lang w:eastAsia="zh-CN"/>
        </w:rPr>
        <w:t>sierpnia 1997 r.</w:t>
      </w:r>
      <w:r w:rsidR="00075E2E" w:rsidRPr="00131137">
        <w:rPr>
          <w:rFonts w:ascii="Times New Roman" w:hAnsi="Times New Roman" w:cs="Times New Roman"/>
          <w:kern w:val="1"/>
          <w:lang w:eastAsia="zh-CN"/>
        </w:rPr>
        <w:t xml:space="preserve"> </w:t>
      </w:r>
      <w:r w:rsidR="001813E1" w:rsidRPr="00131137">
        <w:rPr>
          <w:rFonts w:ascii="Times New Roman" w:hAnsi="Times New Roman" w:cs="Times New Roman"/>
          <w:kern w:val="1"/>
          <w:lang w:eastAsia="zh-CN"/>
        </w:rPr>
        <w:t>o gospodarce nieruchomościami (Dz.U. z 20</w:t>
      </w:r>
      <w:r w:rsidR="006A041A" w:rsidRPr="00131137">
        <w:rPr>
          <w:rFonts w:ascii="Times New Roman" w:hAnsi="Times New Roman" w:cs="Times New Roman"/>
          <w:kern w:val="1"/>
          <w:lang w:eastAsia="zh-CN"/>
        </w:rPr>
        <w:t>23</w:t>
      </w:r>
      <w:r w:rsidR="001813E1" w:rsidRPr="00131137">
        <w:rPr>
          <w:rFonts w:ascii="Times New Roman" w:hAnsi="Times New Roman" w:cs="Times New Roman"/>
          <w:kern w:val="1"/>
          <w:lang w:eastAsia="zh-CN"/>
        </w:rPr>
        <w:t xml:space="preserve"> r.</w:t>
      </w:r>
      <w:r w:rsidR="006A041A" w:rsidRPr="00131137">
        <w:rPr>
          <w:rFonts w:ascii="Times New Roman" w:hAnsi="Times New Roman" w:cs="Times New Roman"/>
          <w:kern w:val="1"/>
          <w:lang w:eastAsia="zh-CN"/>
        </w:rPr>
        <w:t xml:space="preserve"> poz. 344</w:t>
      </w:r>
      <w:r w:rsidR="00962FCA" w:rsidRPr="00131137">
        <w:rPr>
          <w:rFonts w:ascii="Times New Roman" w:hAnsi="Times New Roman" w:cs="Times New Roman"/>
          <w:kern w:val="1"/>
          <w:lang w:eastAsia="zh-CN"/>
        </w:rPr>
        <w:t xml:space="preserve"> ze z</w:t>
      </w:r>
      <w:r w:rsidR="00436AE6" w:rsidRPr="00131137">
        <w:rPr>
          <w:rFonts w:ascii="Times New Roman" w:hAnsi="Times New Roman" w:cs="Times New Roman"/>
          <w:kern w:val="1"/>
          <w:lang w:eastAsia="zh-CN"/>
        </w:rPr>
        <w:t>m. z 2023 r</w:t>
      </w:r>
      <w:r w:rsidR="008C2EB5" w:rsidRPr="00131137">
        <w:rPr>
          <w:rFonts w:ascii="Times New Roman" w:hAnsi="Times New Roman" w:cs="Times New Roman"/>
          <w:kern w:val="1"/>
          <w:lang w:eastAsia="zh-CN"/>
        </w:rPr>
        <w:t>.</w:t>
      </w:r>
      <w:r w:rsidR="00962FCA" w:rsidRPr="00131137">
        <w:rPr>
          <w:rFonts w:ascii="Times New Roman" w:hAnsi="Times New Roman" w:cs="Times New Roman"/>
          <w:kern w:val="1"/>
          <w:lang w:eastAsia="zh-CN"/>
        </w:rPr>
        <w:t xml:space="preserve"> </w:t>
      </w:r>
      <w:r w:rsidR="006A041A" w:rsidRPr="00131137">
        <w:rPr>
          <w:rFonts w:ascii="Times New Roman" w:hAnsi="Times New Roman" w:cs="Times New Roman"/>
          <w:kern w:val="1"/>
          <w:lang w:eastAsia="zh-CN"/>
        </w:rPr>
        <w:t>poz.</w:t>
      </w:r>
      <w:r w:rsidR="00075E2E" w:rsidRPr="00131137">
        <w:rPr>
          <w:rFonts w:ascii="Times New Roman" w:hAnsi="Times New Roman" w:cs="Times New Roman"/>
          <w:kern w:val="1"/>
          <w:lang w:eastAsia="zh-CN"/>
        </w:rPr>
        <w:t xml:space="preserve"> 1113, poz. 1463, poz. 1506, poz. 1688, poz. 1762, poz. 1906, poz. 2029)</w:t>
      </w:r>
      <w:r w:rsidR="002E7F60" w:rsidRPr="00131137">
        <w:rPr>
          <w:rFonts w:ascii="Times New Roman" w:hAnsi="Times New Roman" w:cs="Times New Roman"/>
          <w:kern w:val="1"/>
          <w:lang w:eastAsia="pl-PL"/>
        </w:rPr>
        <w:t xml:space="preserve"> </w:t>
      </w:r>
      <w:r w:rsidRPr="00131137">
        <w:rPr>
          <w:rFonts w:ascii="Times New Roman" w:hAnsi="Times New Roman" w:cs="Times New Roman"/>
          <w:color w:val="000000" w:themeColor="text1"/>
          <w:kern w:val="1"/>
          <w:lang w:eastAsia="pl-PL"/>
        </w:rPr>
        <w:t>uchwala się, co następuje:</w:t>
      </w:r>
    </w:p>
    <w:p w14:paraId="79D3A66E" w14:textId="77777777" w:rsidR="00B8192A" w:rsidRPr="00FF5263" w:rsidRDefault="00B8192A" w:rsidP="00B31986">
      <w:pPr>
        <w:widowControl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kern w:val="1"/>
          <w:lang w:eastAsia="pl-PL"/>
        </w:rPr>
      </w:pPr>
    </w:p>
    <w:p w14:paraId="305FB5F4" w14:textId="1A4B9C49" w:rsidR="00497017" w:rsidRPr="00131137" w:rsidRDefault="00497017" w:rsidP="00B31986">
      <w:pPr>
        <w:widowControl/>
        <w:suppressAutoHyphens w:val="0"/>
        <w:overflowPunct w:val="0"/>
        <w:autoSpaceDE/>
        <w:ind w:left="100" w:firstLine="0"/>
        <w:jc w:val="both"/>
        <w:rPr>
          <w:rFonts w:ascii="Times New Roman" w:hAnsi="Times New Roman" w:cs="Times New Roman"/>
        </w:rPr>
      </w:pPr>
      <w:bookmarkStart w:id="0" w:name="_Hlk94179676"/>
      <w:r w:rsidRPr="00131137">
        <w:rPr>
          <w:rFonts w:ascii="Times New Roman" w:hAnsi="Times New Roman" w:cs="Times New Roman"/>
          <w:b/>
        </w:rPr>
        <w:t xml:space="preserve">§1. </w:t>
      </w:r>
      <w:bookmarkEnd w:id="0"/>
      <w:r w:rsidR="000C587B" w:rsidRPr="00131137">
        <w:rPr>
          <w:rFonts w:ascii="Times New Roman" w:hAnsi="Times New Roman" w:cs="Times New Roman"/>
        </w:rPr>
        <w:t>Wyraż</w:t>
      </w:r>
      <w:r w:rsidR="005902CB" w:rsidRPr="00131137">
        <w:rPr>
          <w:rFonts w:ascii="Times New Roman" w:hAnsi="Times New Roman" w:cs="Times New Roman"/>
        </w:rPr>
        <w:t>a</w:t>
      </w:r>
      <w:r w:rsidR="000C587B" w:rsidRPr="00131137">
        <w:rPr>
          <w:rFonts w:ascii="Times New Roman" w:hAnsi="Times New Roman" w:cs="Times New Roman"/>
        </w:rPr>
        <w:t xml:space="preserve"> </w:t>
      </w:r>
      <w:r w:rsidR="00F949EF" w:rsidRPr="00131137">
        <w:rPr>
          <w:rFonts w:ascii="Times New Roman" w:hAnsi="Times New Roman" w:cs="Times New Roman"/>
        </w:rPr>
        <w:t>się</w:t>
      </w:r>
      <w:r w:rsidR="00FF5263">
        <w:rPr>
          <w:rFonts w:ascii="Times New Roman" w:hAnsi="Times New Roman" w:cs="Times New Roman"/>
        </w:rPr>
        <w:t xml:space="preserve"> </w:t>
      </w:r>
      <w:r w:rsidR="000C587B" w:rsidRPr="00131137">
        <w:rPr>
          <w:rFonts w:ascii="Times New Roman" w:hAnsi="Times New Roman" w:cs="Times New Roman"/>
        </w:rPr>
        <w:t xml:space="preserve">zgodę na </w:t>
      </w:r>
      <w:r w:rsidR="008A3E23" w:rsidRPr="00131137">
        <w:rPr>
          <w:rFonts w:ascii="Times New Roman" w:hAnsi="Times New Roman" w:cs="Times New Roman"/>
        </w:rPr>
        <w:t xml:space="preserve">nabycie przez Powiat Lipnowski własności </w:t>
      </w:r>
      <w:r w:rsidR="00962FCA" w:rsidRPr="00131137">
        <w:rPr>
          <w:rFonts w:ascii="Times New Roman" w:hAnsi="Times New Roman" w:cs="Times New Roman"/>
        </w:rPr>
        <w:t xml:space="preserve">nieruchomości zabudowanej, oznaczonej </w:t>
      </w:r>
      <w:r w:rsidR="008A3E23" w:rsidRPr="00131137">
        <w:rPr>
          <w:rFonts w:ascii="Times New Roman" w:hAnsi="Times New Roman" w:cs="Times New Roman"/>
        </w:rPr>
        <w:t xml:space="preserve">w ewidencji gruntów i budynków jako działka nr 422 o powierzchni </w:t>
      </w:r>
      <w:r w:rsidR="004F5607" w:rsidRPr="00131137">
        <w:rPr>
          <w:rFonts w:ascii="Times New Roman" w:hAnsi="Times New Roman" w:cs="Times New Roman"/>
        </w:rPr>
        <w:t xml:space="preserve">0,2355 ha, </w:t>
      </w:r>
      <w:r w:rsidR="00962FCA" w:rsidRPr="00131137">
        <w:rPr>
          <w:rFonts w:ascii="Times New Roman" w:hAnsi="Times New Roman" w:cs="Times New Roman"/>
        </w:rPr>
        <w:t xml:space="preserve">położonej </w:t>
      </w:r>
      <w:r w:rsidR="003F531E" w:rsidRPr="00131137">
        <w:rPr>
          <w:rFonts w:ascii="Times New Roman" w:hAnsi="Times New Roman" w:cs="Times New Roman"/>
        </w:rPr>
        <w:t xml:space="preserve"> </w:t>
      </w:r>
      <w:r w:rsidR="00962FCA" w:rsidRPr="00131137">
        <w:rPr>
          <w:rFonts w:ascii="Times New Roman" w:hAnsi="Times New Roman" w:cs="Times New Roman"/>
        </w:rPr>
        <w:t xml:space="preserve">w obrębie ewidencyjnym nr </w:t>
      </w:r>
      <w:r w:rsidR="004F5607" w:rsidRPr="00131137">
        <w:rPr>
          <w:rFonts w:ascii="Times New Roman" w:hAnsi="Times New Roman" w:cs="Times New Roman"/>
        </w:rPr>
        <w:t>11</w:t>
      </w:r>
      <w:r w:rsidR="00962FCA" w:rsidRPr="00131137">
        <w:rPr>
          <w:rFonts w:ascii="Times New Roman" w:hAnsi="Times New Roman" w:cs="Times New Roman"/>
        </w:rPr>
        <w:t xml:space="preserve"> miasta</w:t>
      </w:r>
      <w:r w:rsidR="004F5607" w:rsidRPr="00131137">
        <w:rPr>
          <w:rFonts w:ascii="Times New Roman" w:hAnsi="Times New Roman" w:cs="Times New Roman"/>
        </w:rPr>
        <w:t xml:space="preserve"> Lipna przy ul. Mickiewicza</w:t>
      </w:r>
      <w:r w:rsidR="00962FCA" w:rsidRPr="00131137">
        <w:rPr>
          <w:rFonts w:ascii="Times New Roman" w:hAnsi="Times New Roman" w:cs="Times New Roman"/>
        </w:rPr>
        <w:t>,</w:t>
      </w:r>
      <w:r w:rsidR="00F949EF" w:rsidRPr="00131137">
        <w:rPr>
          <w:rFonts w:ascii="Times New Roman" w:hAnsi="Times New Roman" w:cs="Times New Roman"/>
        </w:rPr>
        <w:t xml:space="preserve"> </w:t>
      </w:r>
      <w:r w:rsidR="002D3152" w:rsidRPr="00131137">
        <w:rPr>
          <w:rFonts w:ascii="Times New Roman" w:hAnsi="Times New Roman" w:cs="Times New Roman"/>
        </w:rPr>
        <w:t>dla której w Sądzie Rejonowym w Lipnie</w:t>
      </w:r>
      <w:r w:rsidR="00F949EF" w:rsidRPr="00131137">
        <w:rPr>
          <w:rFonts w:ascii="Times New Roman" w:hAnsi="Times New Roman" w:cs="Times New Roman"/>
        </w:rPr>
        <w:t xml:space="preserve"> prowadzona jest księga wieczysta nr</w:t>
      </w:r>
      <w:r w:rsidR="002D3152" w:rsidRPr="00131137">
        <w:rPr>
          <w:rFonts w:ascii="Times New Roman" w:hAnsi="Times New Roman" w:cs="Times New Roman"/>
        </w:rPr>
        <w:t xml:space="preserve"> WL1L/</w:t>
      </w:r>
      <w:r w:rsidR="004F5607" w:rsidRPr="00131137">
        <w:rPr>
          <w:rFonts w:ascii="Times New Roman" w:hAnsi="Times New Roman" w:cs="Times New Roman"/>
        </w:rPr>
        <w:t>00002770/8.</w:t>
      </w:r>
    </w:p>
    <w:p w14:paraId="092B3E15" w14:textId="7D3D279C" w:rsidR="00CF6F92" w:rsidRPr="00131137" w:rsidRDefault="00A76E1D" w:rsidP="00A76E1D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97017" w:rsidRPr="00131137">
        <w:rPr>
          <w:rFonts w:ascii="Times New Roman" w:hAnsi="Times New Roman" w:cs="Times New Roman"/>
          <w:b/>
        </w:rPr>
        <w:t xml:space="preserve">§2. </w:t>
      </w:r>
      <w:r w:rsidR="000C587B" w:rsidRPr="00131137">
        <w:rPr>
          <w:rFonts w:ascii="Times New Roman" w:hAnsi="Times New Roman" w:cs="Times New Roman"/>
        </w:rPr>
        <w:t>Wykonanie uchwały powierza się Zarządowi Powiatu w Lipnie</w:t>
      </w:r>
      <w:r w:rsidR="00497017" w:rsidRPr="00131137">
        <w:rPr>
          <w:rFonts w:ascii="Times New Roman" w:hAnsi="Times New Roman" w:cs="Times New Roman"/>
        </w:rPr>
        <w:t>.</w:t>
      </w:r>
    </w:p>
    <w:p w14:paraId="5AF96E9D" w14:textId="7382D548" w:rsidR="000C587B" w:rsidRPr="00131137" w:rsidRDefault="00F42FCD" w:rsidP="00F42FCD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97017" w:rsidRPr="00131137">
        <w:rPr>
          <w:rFonts w:ascii="Times New Roman" w:hAnsi="Times New Roman" w:cs="Times New Roman"/>
          <w:b/>
        </w:rPr>
        <w:t xml:space="preserve">§3. </w:t>
      </w:r>
      <w:r w:rsidR="000C587B" w:rsidRPr="00131137">
        <w:rPr>
          <w:rFonts w:ascii="Times New Roman" w:hAnsi="Times New Roman" w:cs="Times New Roman"/>
        </w:rPr>
        <w:t>Uchwała wchodzi w życie z dniem podjęcia</w:t>
      </w:r>
      <w:r w:rsidR="00F056C4" w:rsidRPr="00131137">
        <w:rPr>
          <w:rFonts w:ascii="Times New Roman" w:hAnsi="Times New Roman" w:cs="Times New Roman"/>
        </w:rPr>
        <w:t xml:space="preserve"> i podlega ogłoszeniu w sposób zwyczajow</w:t>
      </w:r>
      <w:r>
        <w:rPr>
          <w:rFonts w:ascii="Times New Roman" w:hAnsi="Times New Roman" w:cs="Times New Roman"/>
        </w:rPr>
        <w:t xml:space="preserve">o </w:t>
      </w:r>
      <w:r w:rsidR="00F056C4" w:rsidRPr="00131137">
        <w:rPr>
          <w:rFonts w:ascii="Times New Roman" w:hAnsi="Times New Roman" w:cs="Times New Roman"/>
        </w:rPr>
        <w:t xml:space="preserve">przyjęty. </w:t>
      </w:r>
    </w:p>
    <w:p w14:paraId="2E1565B6" w14:textId="77777777" w:rsidR="0037202E" w:rsidRPr="00131137" w:rsidRDefault="0037202E" w:rsidP="00B31986">
      <w:pPr>
        <w:ind w:left="0" w:firstLine="0"/>
        <w:rPr>
          <w:rFonts w:ascii="Times New Roman" w:hAnsi="Times New Roman" w:cs="Times New Roman"/>
        </w:rPr>
      </w:pPr>
    </w:p>
    <w:p w14:paraId="05EBC772" w14:textId="77777777" w:rsidR="00797338" w:rsidRPr="00131137" w:rsidRDefault="00797338" w:rsidP="00B8192A">
      <w:pPr>
        <w:ind w:left="0" w:firstLine="0"/>
        <w:rPr>
          <w:rFonts w:ascii="Times New Roman" w:hAnsi="Times New Roman" w:cs="Times New Roman"/>
        </w:rPr>
      </w:pPr>
    </w:p>
    <w:p w14:paraId="414F091A" w14:textId="77777777" w:rsidR="007D4023" w:rsidRPr="00131137" w:rsidRDefault="007D4023" w:rsidP="00B8192A">
      <w:pPr>
        <w:ind w:left="0" w:firstLine="0"/>
        <w:rPr>
          <w:rFonts w:ascii="Times New Roman" w:hAnsi="Times New Roman" w:cs="Times New Roman"/>
        </w:rPr>
      </w:pPr>
    </w:p>
    <w:p w14:paraId="101CF620" w14:textId="77777777" w:rsidR="00A673EC" w:rsidRPr="00131137" w:rsidRDefault="00A673EC" w:rsidP="00B8192A">
      <w:pPr>
        <w:pStyle w:val="Nagwek1"/>
        <w:tabs>
          <w:tab w:val="clear" w:pos="432"/>
        </w:tabs>
        <w:spacing w:before="0" w:line="360" w:lineRule="auto"/>
        <w:ind w:left="0"/>
        <w:rPr>
          <w:rFonts w:ascii="Times New Roman" w:hAnsi="Times New Roman" w:cs="Times New Roman"/>
          <w:sz w:val="24"/>
        </w:rPr>
      </w:pPr>
    </w:p>
    <w:p w14:paraId="63B3668B" w14:textId="385AF9AF" w:rsidR="004B6A56" w:rsidRPr="00131137" w:rsidRDefault="004B6A56" w:rsidP="00B8192A">
      <w:pPr>
        <w:ind w:left="0" w:firstLine="0"/>
        <w:rPr>
          <w:rFonts w:ascii="Times New Roman" w:hAnsi="Times New Roman" w:cs="Times New Roman"/>
        </w:rPr>
      </w:pPr>
    </w:p>
    <w:p w14:paraId="15298006" w14:textId="74212AA9" w:rsidR="00DC7ED1" w:rsidRPr="00131137" w:rsidRDefault="00DC7ED1" w:rsidP="00B8192A">
      <w:pPr>
        <w:ind w:left="0" w:firstLine="0"/>
        <w:rPr>
          <w:rFonts w:ascii="Times New Roman" w:hAnsi="Times New Roman" w:cs="Times New Roman"/>
        </w:rPr>
      </w:pPr>
    </w:p>
    <w:p w14:paraId="7471CE77" w14:textId="77777777" w:rsidR="00A673EC" w:rsidRDefault="00A673EC" w:rsidP="00B8192A">
      <w:pPr>
        <w:pStyle w:val="Nagwek1"/>
        <w:tabs>
          <w:tab w:val="clear" w:pos="432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</w:rPr>
      </w:pPr>
    </w:p>
    <w:p w14:paraId="1703A98F" w14:textId="77777777" w:rsidR="00B8192A" w:rsidRDefault="00B8192A" w:rsidP="00B8192A"/>
    <w:p w14:paraId="645B71C7" w14:textId="77777777" w:rsidR="00B8192A" w:rsidRDefault="00B8192A" w:rsidP="00B8192A"/>
    <w:p w14:paraId="6CD49034" w14:textId="77777777" w:rsidR="00B8192A" w:rsidRDefault="00B8192A" w:rsidP="00B8192A"/>
    <w:p w14:paraId="587C7EE5" w14:textId="77777777" w:rsidR="00B8192A" w:rsidRDefault="00B8192A" w:rsidP="00B8192A"/>
    <w:p w14:paraId="6442C471" w14:textId="77777777" w:rsidR="00B8192A" w:rsidRPr="00B8192A" w:rsidRDefault="00B8192A" w:rsidP="00B8192A"/>
    <w:p w14:paraId="2B0FA6AF" w14:textId="77777777" w:rsidR="00131137" w:rsidRDefault="00131137" w:rsidP="00B8192A"/>
    <w:p w14:paraId="192071EA" w14:textId="77777777" w:rsidR="00E45396" w:rsidRDefault="00E45396" w:rsidP="00B8192A"/>
    <w:p w14:paraId="114EBE83" w14:textId="77777777" w:rsidR="00E45396" w:rsidRPr="00131137" w:rsidRDefault="00E45396" w:rsidP="00B8192A"/>
    <w:p w14:paraId="2BE703F0" w14:textId="12FF1212" w:rsidR="00755461" w:rsidRPr="00131137" w:rsidRDefault="0037202E" w:rsidP="00BE7404">
      <w:pPr>
        <w:pStyle w:val="Nagwek1"/>
        <w:tabs>
          <w:tab w:val="clear" w:pos="432"/>
        </w:tabs>
        <w:spacing w:before="0" w:line="36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131137">
        <w:rPr>
          <w:rFonts w:ascii="Times New Roman" w:hAnsi="Times New Roman" w:cs="Times New Roman"/>
          <w:sz w:val="24"/>
        </w:rPr>
        <w:lastRenderedPageBreak/>
        <w:t>Uzasadnienie</w:t>
      </w:r>
    </w:p>
    <w:p w14:paraId="539E3B9E" w14:textId="5070E116" w:rsidR="00363179" w:rsidRPr="00131137" w:rsidRDefault="006C50F7" w:rsidP="00B8192A">
      <w:pPr>
        <w:pStyle w:val="Nagwek1"/>
        <w:tabs>
          <w:tab w:val="clear" w:pos="432"/>
          <w:tab w:val="left" w:pos="70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131137">
        <w:rPr>
          <w:rFonts w:ascii="Times New Roman" w:hAnsi="Times New Roman" w:cs="Times New Roman"/>
          <w:b w:val="0"/>
          <w:sz w:val="24"/>
        </w:rPr>
        <w:t xml:space="preserve">               Nieruchomość </w:t>
      </w:r>
      <w:r w:rsidR="007E3168" w:rsidRPr="00131137">
        <w:rPr>
          <w:rFonts w:ascii="Times New Roman" w:hAnsi="Times New Roman" w:cs="Times New Roman"/>
          <w:b w:val="0"/>
          <w:sz w:val="24"/>
        </w:rPr>
        <w:t xml:space="preserve">zabudowana </w:t>
      </w:r>
      <w:r w:rsidRPr="00131137">
        <w:rPr>
          <w:rFonts w:ascii="Times New Roman" w:hAnsi="Times New Roman" w:cs="Times New Roman"/>
          <w:b w:val="0"/>
          <w:sz w:val="24"/>
        </w:rPr>
        <w:t>oznaczona</w:t>
      </w:r>
      <w:r w:rsidR="001A48F4" w:rsidRPr="00131137">
        <w:rPr>
          <w:rFonts w:ascii="Times New Roman" w:hAnsi="Times New Roman" w:cs="Times New Roman"/>
          <w:b w:val="0"/>
          <w:sz w:val="24"/>
        </w:rPr>
        <w:t xml:space="preserve"> </w:t>
      </w:r>
      <w:r w:rsidR="004B6A56" w:rsidRPr="00131137">
        <w:rPr>
          <w:rFonts w:ascii="Times New Roman" w:hAnsi="Times New Roman" w:cs="Times New Roman"/>
          <w:b w:val="0"/>
          <w:sz w:val="24"/>
        </w:rPr>
        <w:t>w ewidencji gruntów</w:t>
      </w:r>
      <w:r w:rsidR="002975E4" w:rsidRPr="00131137">
        <w:rPr>
          <w:rFonts w:ascii="Times New Roman" w:hAnsi="Times New Roman" w:cs="Times New Roman"/>
          <w:b w:val="0"/>
          <w:sz w:val="24"/>
        </w:rPr>
        <w:t xml:space="preserve"> i budynków</w:t>
      </w:r>
      <w:r w:rsidR="004B6A56" w:rsidRPr="00131137">
        <w:rPr>
          <w:rFonts w:ascii="Times New Roman" w:hAnsi="Times New Roman" w:cs="Times New Roman"/>
          <w:b w:val="0"/>
          <w:sz w:val="24"/>
        </w:rPr>
        <w:t xml:space="preserve"> jako działka </w:t>
      </w:r>
      <w:r w:rsidR="00380967">
        <w:rPr>
          <w:rFonts w:ascii="Times New Roman" w:hAnsi="Times New Roman" w:cs="Times New Roman"/>
          <w:b w:val="0"/>
          <w:sz w:val="24"/>
        </w:rPr>
        <w:t xml:space="preserve">                     </w:t>
      </w:r>
      <w:r w:rsidR="00DD0C78" w:rsidRPr="00131137">
        <w:rPr>
          <w:rFonts w:ascii="Times New Roman" w:hAnsi="Times New Roman" w:cs="Times New Roman"/>
          <w:b w:val="0"/>
          <w:sz w:val="24"/>
        </w:rPr>
        <w:t xml:space="preserve">nr </w:t>
      </w:r>
      <w:r w:rsidR="00892F87" w:rsidRPr="00131137">
        <w:rPr>
          <w:rFonts w:ascii="Times New Roman" w:hAnsi="Times New Roman" w:cs="Times New Roman"/>
          <w:b w:val="0"/>
          <w:sz w:val="24"/>
        </w:rPr>
        <w:t>422 o pow. 0,2355 ha</w:t>
      </w:r>
      <w:r w:rsidR="00DC7ED1" w:rsidRPr="00131137">
        <w:rPr>
          <w:rFonts w:ascii="Times New Roman" w:hAnsi="Times New Roman" w:cs="Times New Roman"/>
          <w:b w:val="0"/>
          <w:sz w:val="24"/>
        </w:rPr>
        <w:t>,</w:t>
      </w:r>
      <w:r w:rsidR="00DD0C78" w:rsidRPr="00131137">
        <w:rPr>
          <w:rFonts w:ascii="Times New Roman" w:hAnsi="Times New Roman" w:cs="Times New Roman"/>
          <w:b w:val="0"/>
          <w:sz w:val="24"/>
        </w:rPr>
        <w:t xml:space="preserve"> położona w obrębie ewidencyjnym </w:t>
      </w:r>
      <w:r w:rsidR="00F056C4" w:rsidRPr="00131137">
        <w:rPr>
          <w:rFonts w:ascii="Times New Roman" w:hAnsi="Times New Roman" w:cs="Times New Roman"/>
          <w:b w:val="0"/>
          <w:sz w:val="24"/>
        </w:rPr>
        <w:t xml:space="preserve">nr </w:t>
      </w:r>
      <w:r w:rsidR="00892F87" w:rsidRPr="00131137">
        <w:rPr>
          <w:rFonts w:ascii="Times New Roman" w:hAnsi="Times New Roman" w:cs="Times New Roman"/>
          <w:b w:val="0"/>
          <w:sz w:val="24"/>
        </w:rPr>
        <w:t>11</w:t>
      </w:r>
      <w:r w:rsidR="00F056C4" w:rsidRPr="00131137">
        <w:rPr>
          <w:rFonts w:ascii="Times New Roman" w:hAnsi="Times New Roman" w:cs="Times New Roman"/>
          <w:b w:val="0"/>
          <w:sz w:val="24"/>
        </w:rPr>
        <w:t xml:space="preserve"> miasta </w:t>
      </w:r>
      <w:r w:rsidR="00892F87" w:rsidRPr="00131137">
        <w:rPr>
          <w:rFonts w:ascii="Times New Roman" w:hAnsi="Times New Roman" w:cs="Times New Roman"/>
          <w:b w:val="0"/>
          <w:sz w:val="24"/>
        </w:rPr>
        <w:t>Lipna</w:t>
      </w:r>
      <w:r w:rsidR="00F056C4" w:rsidRPr="00131137">
        <w:rPr>
          <w:rFonts w:ascii="Times New Roman" w:hAnsi="Times New Roman" w:cs="Times New Roman"/>
          <w:b w:val="0"/>
          <w:sz w:val="24"/>
        </w:rPr>
        <w:t>,</w:t>
      </w:r>
      <w:r w:rsidR="00DD0C78" w:rsidRPr="00131137">
        <w:rPr>
          <w:rFonts w:ascii="Times New Roman" w:hAnsi="Times New Roman" w:cs="Times New Roman"/>
          <w:b w:val="0"/>
          <w:sz w:val="24"/>
        </w:rPr>
        <w:t xml:space="preserve"> </w:t>
      </w:r>
      <w:r w:rsidR="00B717F2" w:rsidRPr="00131137">
        <w:rPr>
          <w:rFonts w:ascii="Times New Roman" w:hAnsi="Times New Roman" w:cs="Times New Roman"/>
          <w:b w:val="0"/>
          <w:sz w:val="24"/>
        </w:rPr>
        <w:t>dla której</w:t>
      </w:r>
      <w:r w:rsidR="001A48F4" w:rsidRPr="00131137">
        <w:rPr>
          <w:rFonts w:ascii="Times New Roman" w:hAnsi="Times New Roman" w:cs="Times New Roman"/>
          <w:b w:val="0"/>
          <w:sz w:val="24"/>
        </w:rPr>
        <w:t xml:space="preserve"> w Sądzie Rejonowym w Lipnie prowadzona jest księga wieczysta </w:t>
      </w:r>
      <w:r w:rsidR="00E53B82" w:rsidRPr="00131137">
        <w:rPr>
          <w:rFonts w:ascii="Times New Roman" w:hAnsi="Times New Roman" w:cs="Times New Roman"/>
          <w:b w:val="0"/>
          <w:sz w:val="24"/>
        </w:rPr>
        <w:t>WL1L/</w:t>
      </w:r>
      <w:r w:rsidR="00892F87" w:rsidRPr="00131137">
        <w:rPr>
          <w:rFonts w:ascii="Times New Roman" w:hAnsi="Times New Roman" w:cs="Times New Roman"/>
          <w:b w:val="0"/>
          <w:sz w:val="24"/>
        </w:rPr>
        <w:t>000027</w:t>
      </w:r>
      <w:r w:rsidR="003F531E" w:rsidRPr="00131137">
        <w:rPr>
          <w:rFonts w:ascii="Times New Roman" w:hAnsi="Times New Roman" w:cs="Times New Roman"/>
          <w:b w:val="0"/>
          <w:sz w:val="24"/>
        </w:rPr>
        <w:t>7</w:t>
      </w:r>
      <w:r w:rsidR="00892F87" w:rsidRPr="00131137">
        <w:rPr>
          <w:rFonts w:ascii="Times New Roman" w:hAnsi="Times New Roman" w:cs="Times New Roman"/>
          <w:b w:val="0"/>
          <w:sz w:val="24"/>
        </w:rPr>
        <w:t>0/8 w</w:t>
      </w:r>
      <w:r w:rsidR="007E3168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edług ewidencji gruntów i budynków oznaczona jest symbolem B (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tereny mieszkaniowe</w:t>
      </w:r>
      <w:r w:rsidR="007E3168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). 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Nieruchomość znajduje się w atrakcyjnej lokalizacji przy ul. Mickiewicza w sąsiedztwie nieruchomości </w:t>
      </w:r>
      <w:r w:rsidR="00035C99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będących własnością Powiatu Lipnowskiego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</w:p>
    <w:p w14:paraId="552D9BBF" w14:textId="1776F953" w:rsidR="00363179" w:rsidRPr="00B8192A" w:rsidRDefault="00363179" w:rsidP="00B8192A">
      <w:pPr>
        <w:pStyle w:val="Nagwek1"/>
        <w:tabs>
          <w:tab w:val="clear" w:pos="432"/>
          <w:tab w:val="left" w:pos="70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ab/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Nabycie własności przedmiotowej nieruchomości powiększy zasób nieruchomości zabudowanych Powiatu Lipnowskiego</w:t>
      </w: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>, które mogą zostać przeznaczone na wykonywanie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>zadań powierzanych jednostk</w:t>
      </w:r>
      <w:r w:rsidR="005F72DB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om </w:t>
      </w: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organizacyjnym Powiatu Lipnowskiego. 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Budynek mieszkalny znajdujący się na tej nieruchomości zostanie prze</w:t>
      </w: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>z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naczony w części </w:t>
      </w:r>
      <w:r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na pokoje i pomieszczenia dla wychowanków 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Placówki Opiekuńczo</w:t>
      </w:r>
      <w:r w:rsidR="00001D74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- </w:t>
      </w:r>
      <w:r w:rsidR="00892F87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Wychowawczej  w Lipnie</w:t>
      </w:r>
      <w:r w:rsidR="00001D74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- </w:t>
      </w:r>
      <w:r w:rsidR="00035C99" w:rsidRPr="00131137">
        <w:rPr>
          <w:rFonts w:ascii="Times New Roman" w:hAnsi="Times New Roman" w:cs="Times New Roman"/>
          <w:b w:val="0"/>
          <w:color w:val="000000" w:themeColor="text1"/>
          <w:sz w:val="24"/>
        </w:rPr>
        <w:t>jednostki organizacyjnej</w:t>
      </w:r>
      <w:r w:rsidR="003F531E" w:rsidRPr="00131137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Pow</w:t>
      </w:r>
      <w:r w:rsidR="00001D74">
        <w:rPr>
          <w:rFonts w:ascii="Times New Roman" w:hAnsi="Times New Roman" w:cs="Times New Roman"/>
          <w:b w:val="0"/>
          <w:color w:val="000000" w:themeColor="text1"/>
          <w:sz w:val="24"/>
        </w:rPr>
        <w:t>iatu.</w:t>
      </w:r>
    </w:p>
    <w:p w14:paraId="2E3FF206" w14:textId="3B044424" w:rsidR="00336792" w:rsidRPr="00131137" w:rsidRDefault="00363179" w:rsidP="00001D74">
      <w:pPr>
        <w:ind w:left="0" w:firstLine="720"/>
        <w:jc w:val="both"/>
      </w:pPr>
      <w:r w:rsidRPr="00131137">
        <w:rPr>
          <w:rFonts w:ascii="Times New Roman" w:hAnsi="Times New Roman" w:cs="Times New Roman"/>
          <w:bCs/>
        </w:rPr>
        <w:t>Wobec powyższego nabycie przedmiotowej nieruchomości należy uznać za</w:t>
      </w:r>
      <w:r w:rsidR="00001D74">
        <w:rPr>
          <w:rFonts w:ascii="Times New Roman" w:hAnsi="Times New Roman" w:cs="Times New Roman"/>
          <w:bCs/>
        </w:rPr>
        <w:t xml:space="preserve"> celowe i zasadne. </w:t>
      </w:r>
    </w:p>
    <w:p w14:paraId="6634A1ED" w14:textId="77777777" w:rsidR="0037202E" w:rsidRPr="00131137" w:rsidRDefault="0037202E" w:rsidP="00001D74">
      <w:pPr>
        <w:jc w:val="both"/>
      </w:pPr>
    </w:p>
    <w:sectPr w:rsidR="0037202E" w:rsidRPr="00131137" w:rsidSect="00A76E1D">
      <w:pgSz w:w="11900" w:h="1682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8FDE" w14:textId="77777777" w:rsidR="003F790C" w:rsidRDefault="003F790C" w:rsidP="00EC152D">
      <w:pPr>
        <w:spacing w:line="240" w:lineRule="auto"/>
      </w:pPr>
      <w:r>
        <w:separator/>
      </w:r>
    </w:p>
  </w:endnote>
  <w:endnote w:type="continuationSeparator" w:id="0">
    <w:p w14:paraId="4D16C170" w14:textId="77777777" w:rsidR="003F790C" w:rsidRDefault="003F790C" w:rsidP="00EC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9D87" w14:textId="77777777" w:rsidR="003F790C" w:rsidRDefault="003F790C" w:rsidP="00EC152D">
      <w:pPr>
        <w:spacing w:line="240" w:lineRule="auto"/>
      </w:pPr>
      <w:r>
        <w:separator/>
      </w:r>
    </w:p>
  </w:footnote>
  <w:footnote w:type="continuationSeparator" w:id="0">
    <w:p w14:paraId="058A40F1" w14:textId="77777777" w:rsidR="003F790C" w:rsidRDefault="003F790C" w:rsidP="00EC1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4360EF"/>
    <w:multiLevelType w:val="hybridMultilevel"/>
    <w:tmpl w:val="694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756"/>
    <w:multiLevelType w:val="hybridMultilevel"/>
    <w:tmpl w:val="076AB6B6"/>
    <w:lvl w:ilvl="0" w:tplc="9DD43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C050E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D3E0E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351108">
    <w:abstractNumId w:val="0"/>
  </w:num>
  <w:num w:numId="2" w16cid:durableId="686567773">
    <w:abstractNumId w:val="2"/>
  </w:num>
  <w:num w:numId="3" w16cid:durableId="76797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73"/>
    <w:rsid w:val="00001D74"/>
    <w:rsid w:val="00014852"/>
    <w:rsid w:val="00031F3C"/>
    <w:rsid w:val="00035C99"/>
    <w:rsid w:val="00040A43"/>
    <w:rsid w:val="00050289"/>
    <w:rsid w:val="00075E2E"/>
    <w:rsid w:val="000A13BB"/>
    <w:rsid w:val="000C587B"/>
    <w:rsid w:val="00131137"/>
    <w:rsid w:val="001449D0"/>
    <w:rsid w:val="00146708"/>
    <w:rsid w:val="00162F0E"/>
    <w:rsid w:val="001813E1"/>
    <w:rsid w:val="00191FBA"/>
    <w:rsid w:val="001A48F4"/>
    <w:rsid w:val="001B7602"/>
    <w:rsid w:val="001E2582"/>
    <w:rsid w:val="001E4A08"/>
    <w:rsid w:val="00204E2C"/>
    <w:rsid w:val="00251C5B"/>
    <w:rsid w:val="00261042"/>
    <w:rsid w:val="00270AC3"/>
    <w:rsid w:val="00277852"/>
    <w:rsid w:val="002975E4"/>
    <w:rsid w:val="002B32F3"/>
    <w:rsid w:val="002C5AFE"/>
    <w:rsid w:val="002D3152"/>
    <w:rsid w:val="002E7F60"/>
    <w:rsid w:val="002F3C8A"/>
    <w:rsid w:val="002F4460"/>
    <w:rsid w:val="002F7F34"/>
    <w:rsid w:val="00316C0D"/>
    <w:rsid w:val="00336792"/>
    <w:rsid w:val="003477CC"/>
    <w:rsid w:val="00355822"/>
    <w:rsid w:val="00363179"/>
    <w:rsid w:val="00372012"/>
    <w:rsid w:val="0037202E"/>
    <w:rsid w:val="00380967"/>
    <w:rsid w:val="003902A7"/>
    <w:rsid w:val="00390D50"/>
    <w:rsid w:val="003954F5"/>
    <w:rsid w:val="003A03D1"/>
    <w:rsid w:val="003A6D30"/>
    <w:rsid w:val="003B08AE"/>
    <w:rsid w:val="003D6B55"/>
    <w:rsid w:val="003E52D5"/>
    <w:rsid w:val="003F0473"/>
    <w:rsid w:val="003F531E"/>
    <w:rsid w:val="003F790C"/>
    <w:rsid w:val="00436AE6"/>
    <w:rsid w:val="004527C5"/>
    <w:rsid w:val="0046728C"/>
    <w:rsid w:val="0048584F"/>
    <w:rsid w:val="0048609C"/>
    <w:rsid w:val="004875FC"/>
    <w:rsid w:val="00490E09"/>
    <w:rsid w:val="00497017"/>
    <w:rsid w:val="004A35D1"/>
    <w:rsid w:val="004B3C14"/>
    <w:rsid w:val="004B6A56"/>
    <w:rsid w:val="004F0BED"/>
    <w:rsid w:val="004F5607"/>
    <w:rsid w:val="00505EEA"/>
    <w:rsid w:val="00525749"/>
    <w:rsid w:val="00525859"/>
    <w:rsid w:val="0054731F"/>
    <w:rsid w:val="005661D7"/>
    <w:rsid w:val="00582819"/>
    <w:rsid w:val="005902CB"/>
    <w:rsid w:val="00592976"/>
    <w:rsid w:val="005A565C"/>
    <w:rsid w:val="005C5900"/>
    <w:rsid w:val="005E3500"/>
    <w:rsid w:val="005F56FC"/>
    <w:rsid w:val="005F72DB"/>
    <w:rsid w:val="006000C6"/>
    <w:rsid w:val="00612649"/>
    <w:rsid w:val="0061443A"/>
    <w:rsid w:val="006262B9"/>
    <w:rsid w:val="0064126D"/>
    <w:rsid w:val="00665FD9"/>
    <w:rsid w:val="006973CC"/>
    <w:rsid w:val="006A041A"/>
    <w:rsid w:val="006A0AC0"/>
    <w:rsid w:val="006C16E4"/>
    <w:rsid w:val="006C50F7"/>
    <w:rsid w:val="00713229"/>
    <w:rsid w:val="00743C2F"/>
    <w:rsid w:val="00755461"/>
    <w:rsid w:val="00755F93"/>
    <w:rsid w:val="007607A8"/>
    <w:rsid w:val="00775547"/>
    <w:rsid w:val="007820A1"/>
    <w:rsid w:val="00782CC6"/>
    <w:rsid w:val="00797338"/>
    <w:rsid w:val="007D3ADF"/>
    <w:rsid w:val="007D4023"/>
    <w:rsid w:val="007E0B55"/>
    <w:rsid w:val="007E3168"/>
    <w:rsid w:val="008005B9"/>
    <w:rsid w:val="00813FE0"/>
    <w:rsid w:val="008262F6"/>
    <w:rsid w:val="00861C13"/>
    <w:rsid w:val="008630C6"/>
    <w:rsid w:val="00865C2A"/>
    <w:rsid w:val="00874312"/>
    <w:rsid w:val="00876D8D"/>
    <w:rsid w:val="00892F87"/>
    <w:rsid w:val="00895691"/>
    <w:rsid w:val="0089691D"/>
    <w:rsid w:val="008A37ED"/>
    <w:rsid w:val="008A3E23"/>
    <w:rsid w:val="008A4809"/>
    <w:rsid w:val="008C2EB5"/>
    <w:rsid w:val="008C49B0"/>
    <w:rsid w:val="00903B4B"/>
    <w:rsid w:val="0091054C"/>
    <w:rsid w:val="0091306A"/>
    <w:rsid w:val="009156D6"/>
    <w:rsid w:val="00957EFE"/>
    <w:rsid w:val="00961060"/>
    <w:rsid w:val="00962FCA"/>
    <w:rsid w:val="009631AC"/>
    <w:rsid w:val="009B6C29"/>
    <w:rsid w:val="00A02491"/>
    <w:rsid w:val="00A074E6"/>
    <w:rsid w:val="00A26C64"/>
    <w:rsid w:val="00A35647"/>
    <w:rsid w:val="00A43A61"/>
    <w:rsid w:val="00A55904"/>
    <w:rsid w:val="00A56775"/>
    <w:rsid w:val="00A673EC"/>
    <w:rsid w:val="00A76E1D"/>
    <w:rsid w:val="00AC146A"/>
    <w:rsid w:val="00AD2682"/>
    <w:rsid w:val="00B13D98"/>
    <w:rsid w:val="00B2662E"/>
    <w:rsid w:val="00B31986"/>
    <w:rsid w:val="00B377D0"/>
    <w:rsid w:val="00B43D66"/>
    <w:rsid w:val="00B717F2"/>
    <w:rsid w:val="00B8192A"/>
    <w:rsid w:val="00B86602"/>
    <w:rsid w:val="00BA602E"/>
    <w:rsid w:val="00BB1883"/>
    <w:rsid w:val="00BB4858"/>
    <w:rsid w:val="00BE7404"/>
    <w:rsid w:val="00BE7618"/>
    <w:rsid w:val="00C11150"/>
    <w:rsid w:val="00C21EB0"/>
    <w:rsid w:val="00C30D89"/>
    <w:rsid w:val="00C417E8"/>
    <w:rsid w:val="00C4433C"/>
    <w:rsid w:val="00CA2FAF"/>
    <w:rsid w:val="00CC3880"/>
    <w:rsid w:val="00CC6292"/>
    <w:rsid w:val="00CD6F73"/>
    <w:rsid w:val="00CF6F92"/>
    <w:rsid w:val="00D274F6"/>
    <w:rsid w:val="00D456DF"/>
    <w:rsid w:val="00D5280E"/>
    <w:rsid w:val="00D72F3E"/>
    <w:rsid w:val="00DA1FC7"/>
    <w:rsid w:val="00DA3F41"/>
    <w:rsid w:val="00DA4AAB"/>
    <w:rsid w:val="00DB3A7A"/>
    <w:rsid w:val="00DB4909"/>
    <w:rsid w:val="00DC482A"/>
    <w:rsid w:val="00DC7ED1"/>
    <w:rsid w:val="00DD0C78"/>
    <w:rsid w:val="00E02D3C"/>
    <w:rsid w:val="00E15220"/>
    <w:rsid w:val="00E37C40"/>
    <w:rsid w:val="00E45396"/>
    <w:rsid w:val="00E53B82"/>
    <w:rsid w:val="00E55BC6"/>
    <w:rsid w:val="00E75DFC"/>
    <w:rsid w:val="00EC152D"/>
    <w:rsid w:val="00ED57CF"/>
    <w:rsid w:val="00EE024B"/>
    <w:rsid w:val="00EE4B56"/>
    <w:rsid w:val="00F00985"/>
    <w:rsid w:val="00F056C4"/>
    <w:rsid w:val="00F42FCD"/>
    <w:rsid w:val="00F56254"/>
    <w:rsid w:val="00F82701"/>
    <w:rsid w:val="00F94530"/>
    <w:rsid w:val="00F949EF"/>
    <w:rsid w:val="00FC1B6E"/>
    <w:rsid w:val="00FC228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A0F9B"/>
  <w15:docId w15:val="{4405C430-5D0A-4942-8A1D-7102624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3CC"/>
    <w:pPr>
      <w:widowControl w:val="0"/>
      <w:suppressAutoHyphens/>
      <w:autoSpaceDE w:val="0"/>
      <w:spacing w:line="360" w:lineRule="auto"/>
      <w:ind w:left="520" w:hanging="420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973CC"/>
    <w:pPr>
      <w:keepNext/>
      <w:tabs>
        <w:tab w:val="num" w:pos="432"/>
      </w:tabs>
      <w:spacing w:before="440" w:line="240" w:lineRule="auto"/>
      <w:ind w:left="3400" w:firstLine="20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6973CC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973CC"/>
    <w:pPr>
      <w:keepNext/>
      <w:tabs>
        <w:tab w:val="num" w:pos="720"/>
      </w:tabs>
      <w:spacing w:line="316" w:lineRule="auto"/>
      <w:ind w:left="0" w:right="3200" w:firstLine="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973CC"/>
  </w:style>
  <w:style w:type="character" w:customStyle="1" w:styleId="WW8Num3z0">
    <w:name w:val="WW8Num3z0"/>
    <w:rsid w:val="006973CC"/>
    <w:rPr>
      <w:b w:val="0"/>
    </w:rPr>
  </w:style>
  <w:style w:type="character" w:customStyle="1" w:styleId="Domylnaczcionkaakapitu1">
    <w:name w:val="Domyślna czcionka akapitu1"/>
    <w:rsid w:val="006973CC"/>
  </w:style>
  <w:style w:type="character" w:customStyle="1" w:styleId="TekstdymkaZnak">
    <w:name w:val="Tekst dymka Znak"/>
    <w:basedOn w:val="Domylnaczcionkaakapitu1"/>
    <w:rsid w:val="006973CC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973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6973CC"/>
    <w:pPr>
      <w:spacing w:after="120"/>
    </w:pPr>
  </w:style>
  <w:style w:type="paragraph" w:styleId="Lista">
    <w:name w:val="List"/>
    <w:basedOn w:val="Tekstpodstawowy"/>
    <w:rsid w:val="006973CC"/>
    <w:rPr>
      <w:rFonts w:cs="Tahoma"/>
    </w:rPr>
  </w:style>
  <w:style w:type="paragraph" w:customStyle="1" w:styleId="Podpis1">
    <w:name w:val="Podpis1"/>
    <w:basedOn w:val="Normalny"/>
    <w:rsid w:val="006973C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973CC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973CC"/>
    <w:pPr>
      <w:spacing w:line="316" w:lineRule="auto"/>
      <w:ind w:left="426" w:hanging="326"/>
    </w:pPr>
  </w:style>
  <w:style w:type="paragraph" w:customStyle="1" w:styleId="Tekstpodstawowywcity21">
    <w:name w:val="Tekst podstawowy wcięty 21"/>
    <w:basedOn w:val="Normalny"/>
    <w:rsid w:val="006973CC"/>
    <w:pPr>
      <w:spacing w:before="440" w:line="240" w:lineRule="auto"/>
      <w:ind w:left="142" w:firstLine="0"/>
    </w:pPr>
  </w:style>
  <w:style w:type="paragraph" w:styleId="Tekstdymka">
    <w:name w:val="Balloon Text"/>
    <w:basedOn w:val="Normalny"/>
    <w:rsid w:val="006973CC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52D"/>
    <w:rPr>
      <w:rFonts w:ascii="Arial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52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XXIX /    /2005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 /    /2005</dc:title>
  <dc:subject>sprzedaż działek Okrzei  ZSTechnicznych</dc:subject>
  <dc:creator>Sobala</dc:creator>
  <cp:keywords/>
  <cp:lastModifiedBy>Iza Pączkowska</cp:lastModifiedBy>
  <cp:revision>8</cp:revision>
  <cp:lastPrinted>2023-12-19T09:33:00Z</cp:lastPrinted>
  <dcterms:created xsi:type="dcterms:W3CDTF">2023-12-19T08:55:00Z</dcterms:created>
  <dcterms:modified xsi:type="dcterms:W3CDTF">2023-12-19T09:33:00Z</dcterms:modified>
</cp:coreProperties>
</file>