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ED" w:rsidRPr="005578ED" w:rsidRDefault="005578ED" w:rsidP="005578ED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 w:rsidRPr="005578ED">
        <w:rPr>
          <w:rFonts w:ascii="Times New Roman" w:hAnsi="Times New Roman"/>
          <w:b/>
        </w:rPr>
        <w:t xml:space="preserve">UCHWAŁA NR </w:t>
      </w:r>
      <w:r w:rsidR="00817E1D">
        <w:rPr>
          <w:rFonts w:ascii="Times New Roman" w:hAnsi="Times New Roman"/>
          <w:b/>
        </w:rPr>
        <w:t>LVI/</w:t>
      </w:r>
      <w:r w:rsidR="00413328">
        <w:rPr>
          <w:rFonts w:ascii="Times New Roman" w:hAnsi="Times New Roman"/>
          <w:b/>
        </w:rPr>
        <w:t>484/2023</w:t>
      </w:r>
    </w:p>
    <w:p w:rsidR="005578ED" w:rsidRPr="005578ED" w:rsidRDefault="005578ED" w:rsidP="005578ED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 w:rsidRPr="005578ED">
        <w:rPr>
          <w:rFonts w:ascii="Times New Roman" w:hAnsi="Times New Roman"/>
          <w:b/>
        </w:rPr>
        <w:t>RADY POWIATU W LIPNIE</w:t>
      </w:r>
    </w:p>
    <w:p w:rsidR="005578ED" w:rsidRDefault="00817E1D" w:rsidP="00D2601B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dnia 24 listopada 2023 r. </w:t>
      </w:r>
    </w:p>
    <w:p w:rsidR="00D2601B" w:rsidRPr="00D2601B" w:rsidRDefault="00D2601B" w:rsidP="00D2601B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</w:p>
    <w:p w:rsidR="00B00DA8" w:rsidRDefault="005578ED" w:rsidP="00B00DA8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 przyjęcia Raportu z wykonania "Programu</w:t>
      </w:r>
      <w:r w:rsidR="00B00DA8">
        <w:rPr>
          <w:rFonts w:ascii="Times New Roman" w:hAnsi="Times New Roman"/>
          <w:b/>
          <w:bCs/>
        </w:rPr>
        <w:t xml:space="preserve"> Ochrony Środowiska dla Powiatu</w:t>
      </w:r>
    </w:p>
    <w:p w:rsidR="005578ED" w:rsidRDefault="005578ED" w:rsidP="00D2601B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Lipnowskiego na lata 2016 - 2018 z perspektywą do roku 2022", za lata 2019-2022r.</w:t>
      </w:r>
    </w:p>
    <w:p w:rsidR="00B00DA8" w:rsidRPr="00B00DA8" w:rsidRDefault="00B00DA8" w:rsidP="00B00DA8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:rsidR="005578ED" w:rsidRPr="005578ED" w:rsidRDefault="005578ED" w:rsidP="00D2601B">
      <w:pPr>
        <w:pStyle w:val="Standard"/>
        <w:spacing w:line="360" w:lineRule="auto"/>
        <w:ind w:firstLine="708"/>
        <w:jc w:val="both"/>
      </w:pPr>
      <w:r>
        <w:rPr>
          <w:rFonts w:ascii="Times New Roman" w:hAnsi="Times New Roman"/>
        </w:rPr>
        <w:t>Na podstawie art. 4 ust. 1 pkt 13 i art. 12 pkt 11 ustawy z dnia 5 czerwca 1998 roku</w:t>
      </w:r>
      <w:r w:rsidR="00D2601B">
        <w:rPr>
          <w:rFonts w:ascii="Times New Roman" w:hAnsi="Times New Roman"/>
        </w:rPr>
        <w:t xml:space="preserve"> o samorządzie powiatowym (</w:t>
      </w:r>
      <w:r>
        <w:rPr>
          <w:rFonts w:ascii="Times New Roman" w:hAnsi="Times New Roman"/>
        </w:rPr>
        <w:t>Dz.U. z 2022 r. poz. 1526  ze zm.</w:t>
      </w:r>
      <w:r w:rsidR="00D2601B">
        <w:rPr>
          <w:rFonts w:ascii="Times New Roman" w:hAnsi="Times New Roman"/>
        </w:rPr>
        <w:t xml:space="preserve"> z 2023 r. poz.572</w:t>
      </w:r>
      <w:r>
        <w:rPr>
          <w:rFonts w:ascii="Times New Roman" w:hAnsi="Times New Roman"/>
        </w:rPr>
        <w:t xml:space="preserve">) oraz art. 18 ust. 2 i 3 </w:t>
      </w:r>
      <w:bookmarkStart w:id="0" w:name="_Hlk151014814"/>
      <w:r>
        <w:rPr>
          <w:rFonts w:ascii="Times New Roman" w:hAnsi="Times New Roman"/>
        </w:rPr>
        <w:t xml:space="preserve">ustawy Prawo Ochrony Środowiska z dnia 27 kwietnia 2001 r. (Dz.U. z 2022 r. poz. 2556 ze zm.) </w:t>
      </w:r>
      <w:bookmarkEnd w:id="0"/>
      <w:r>
        <w:rPr>
          <w:rFonts w:ascii="Times New Roman" w:hAnsi="Times New Roman"/>
        </w:rPr>
        <w:t>uchwala się, co następuje:</w:t>
      </w:r>
    </w:p>
    <w:p w:rsidR="005578ED" w:rsidRDefault="005578ED" w:rsidP="005578ED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 xml:space="preserve">§ 1. Przyjmuje się Raport z wykonania </w:t>
      </w:r>
      <w:bookmarkStart w:id="1" w:name="_Hlk151014637"/>
      <w:r>
        <w:rPr>
          <w:rFonts w:ascii="Times New Roman" w:hAnsi="Times New Roman"/>
        </w:rPr>
        <w:t>"Programu Ochrony Środowiska dla Powiatu Lipnowskiego na lata 2016 - 2018 z perspektywą do roku 2022"</w:t>
      </w:r>
      <w:bookmarkEnd w:id="1"/>
      <w:r>
        <w:rPr>
          <w:rFonts w:ascii="Times New Roman" w:hAnsi="Times New Roman"/>
        </w:rPr>
        <w:t xml:space="preserve"> uchwalonego Uchwałą Nr </w:t>
      </w:r>
      <w:r>
        <w:rPr>
          <w:rFonts w:ascii="Times New Roman" w:hAnsi="Times New Roman"/>
          <w:color w:val="444444"/>
        </w:rPr>
        <w:t xml:space="preserve"> </w:t>
      </w:r>
      <w:r w:rsidRPr="00865673">
        <w:rPr>
          <w:rFonts w:ascii="Times New Roman" w:hAnsi="Times New Roman"/>
        </w:rPr>
        <w:t xml:space="preserve">XX1/138/2017 </w:t>
      </w:r>
      <w:r>
        <w:rPr>
          <w:rFonts w:ascii="Times New Roman" w:hAnsi="Times New Roman"/>
        </w:rPr>
        <w:t>Rady Powiatu w Lipnie</w:t>
      </w:r>
      <w:r w:rsidR="00865673" w:rsidRPr="00865673">
        <w:rPr>
          <w:rFonts w:ascii="Times New Roman" w:hAnsi="Times New Roman"/>
        </w:rPr>
        <w:t xml:space="preserve"> </w:t>
      </w:r>
      <w:r w:rsidR="00865673" w:rsidRPr="00865673">
        <w:rPr>
          <w:rFonts w:ascii="Times New Roman" w:hAnsi="Times New Roman"/>
        </w:rPr>
        <w:t>z dnia 10 stycznia 2017 r.</w:t>
      </w:r>
      <w:bookmarkStart w:id="2" w:name="_GoBack"/>
      <w:bookmarkEnd w:id="2"/>
      <w:r>
        <w:rPr>
          <w:rFonts w:ascii="Times New Roman" w:hAnsi="Times New Roman"/>
        </w:rPr>
        <w:t>, stanowiący załącznik do niniejszej uchwały.</w:t>
      </w:r>
    </w:p>
    <w:p w:rsidR="005578ED" w:rsidRPr="005578ED" w:rsidRDefault="005578ED" w:rsidP="005578ED">
      <w:pPr>
        <w:pStyle w:val="Standard"/>
        <w:spacing w:after="342" w:line="360" w:lineRule="auto"/>
        <w:jc w:val="both"/>
      </w:pPr>
      <w:r>
        <w:rPr>
          <w:rFonts w:ascii="Times New Roman" w:hAnsi="Times New Roman"/>
        </w:rPr>
        <w:t>§ 2. Uchwała wchodzi w życie z dniem podjęcia.</w:t>
      </w:r>
    </w:p>
    <w:p w:rsidR="005578ED" w:rsidRDefault="005578ED" w:rsidP="005578ED">
      <w:pPr>
        <w:pStyle w:val="Standard"/>
        <w:spacing w:before="285" w:after="285" w:line="360" w:lineRule="auto"/>
        <w:jc w:val="both"/>
        <w:rPr>
          <w:rFonts w:ascii="Times New Roman" w:hAnsi="Times New Roman"/>
        </w:rPr>
      </w:pPr>
    </w:p>
    <w:p w:rsidR="005578ED" w:rsidRDefault="005578ED" w:rsidP="005578ED">
      <w:pPr>
        <w:pStyle w:val="Standard"/>
        <w:autoSpaceDE w:val="0"/>
        <w:spacing w:before="114" w:after="114" w:line="360" w:lineRule="auto"/>
        <w:jc w:val="both"/>
        <w:rPr>
          <w:rFonts w:ascii="Times New Roman" w:eastAsia="TimesNewRomanPSMT" w:hAnsi="Times New Roman" w:cs="Times New Roman"/>
        </w:rPr>
      </w:pPr>
    </w:p>
    <w:p w:rsidR="005578ED" w:rsidRDefault="005578ED" w:rsidP="005578ED">
      <w:pPr>
        <w:pStyle w:val="Standard"/>
        <w:autoSpaceDE w:val="0"/>
        <w:spacing w:before="114" w:after="114" w:line="360" w:lineRule="auto"/>
        <w:jc w:val="both"/>
        <w:rPr>
          <w:rFonts w:ascii="Times New Roman" w:eastAsia="TimesNewRomanPSMT" w:hAnsi="Times New Roman" w:cs="Times New Roman"/>
        </w:rPr>
      </w:pPr>
    </w:p>
    <w:p w:rsidR="005578ED" w:rsidRDefault="005578ED" w:rsidP="005578ED">
      <w:pPr>
        <w:pStyle w:val="Standard"/>
        <w:autoSpaceDE w:val="0"/>
        <w:spacing w:before="114" w:after="114" w:line="360" w:lineRule="auto"/>
        <w:jc w:val="both"/>
        <w:rPr>
          <w:rFonts w:ascii="Times New Roman" w:eastAsia="TimesNewRomanPSMT" w:hAnsi="Times New Roman" w:cs="Times New Roman"/>
        </w:rPr>
      </w:pPr>
    </w:p>
    <w:p w:rsidR="005578ED" w:rsidRDefault="005578ED" w:rsidP="005578ED">
      <w:pPr>
        <w:pStyle w:val="Standard"/>
        <w:autoSpaceDE w:val="0"/>
        <w:spacing w:before="114" w:after="114" w:line="360" w:lineRule="auto"/>
        <w:jc w:val="both"/>
        <w:rPr>
          <w:rFonts w:ascii="Times New Roman" w:eastAsia="TimesNewRomanPSMT" w:hAnsi="Times New Roman" w:cs="Times New Roman"/>
        </w:rPr>
      </w:pPr>
    </w:p>
    <w:p w:rsidR="005578ED" w:rsidRDefault="005578ED" w:rsidP="005578ED">
      <w:pPr>
        <w:pStyle w:val="Standard"/>
        <w:autoSpaceDE w:val="0"/>
        <w:spacing w:before="114" w:after="114" w:line="360" w:lineRule="auto"/>
        <w:jc w:val="both"/>
        <w:rPr>
          <w:rFonts w:ascii="Times New Roman" w:eastAsia="TimesNewRomanPSMT" w:hAnsi="Times New Roman" w:cs="Times New Roman"/>
        </w:rPr>
      </w:pPr>
    </w:p>
    <w:p w:rsidR="005578ED" w:rsidRDefault="005578ED" w:rsidP="005578ED">
      <w:pPr>
        <w:pStyle w:val="Standard"/>
        <w:autoSpaceDE w:val="0"/>
        <w:spacing w:before="114" w:after="114" w:line="360" w:lineRule="auto"/>
        <w:jc w:val="both"/>
        <w:rPr>
          <w:rFonts w:ascii="Times New Roman" w:eastAsia="TimesNewRomanPSMT" w:hAnsi="Times New Roman" w:cs="Times New Roman"/>
        </w:rPr>
      </w:pPr>
    </w:p>
    <w:p w:rsidR="005578ED" w:rsidRDefault="005578ED" w:rsidP="005578ED">
      <w:pPr>
        <w:pStyle w:val="Standard"/>
        <w:autoSpaceDE w:val="0"/>
        <w:spacing w:before="114" w:after="114" w:line="360" w:lineRule="auto"/>
        <w:jc w:val="both"/>
        <w:rPr>
          <w:rFonts w:ascii="Times New Roman" w:eastAsia="TimesNewRomanPSMT" w:hAnsi="Times New Roman" w:cs="Times New Roman"/>
        </w:rPr>
      </w:pPr>
    </w:p>
    <w:p w:rsidR="005578ED" w:rsidRDefault="005578ED" w:rsidP="005578ED">
      <w:pPr>
        <w:pStyle w:val="Standard"/>
        <w:autoSpaceDE w:val="0"/>
        <w:spacing w:before="114" w:after="114" w:line="360" w:lineRule="auto"/>
        <w:jc w:val="both"/>
        <w:rPr>
          <w:rFonts w:ascii="Times New Roman" w:eastAsia="TimesNewRomanPSMT" w:hAnsi="Times New Roman" w:cs="Times New Roman"/>
        </w:rPr>
      </w:pPr>
    </w:p>
    <w:p w:rsidR="005578ED" w:rsidRDefault="005578ED" w:rsidP="005578ED">
      <w:pPr>
        <w:pStyle w:val="Standard"/>
        <w:autoSpaceDE w:val="0"/>
        <w:spacing w:before="114" w:after="114" w:line="360" w:lineRule="auto"/>
        <w:jc w:val="center"/>
        <w:rPr>
          <w:rFonts w:ascii="Times New Roman" w:eastAsia="TimesNewRomanPSMT" w:hAnsi="Times New Roman" w:cs="Times New Roman"/>
          <w:b/>
          <w:bCs/>
        </w:rPr>
      </w:pPr>
    </w:p>
    <w:p w:rsidR="00413328" w:rsidRDefault="00413328" w:rsidP="005578ED">
      <w:pPr>
        <w:pStyle w:val="Standard"/>
        <w:autoSpaceDE w:val="0"/>
        <w:spacing w:before="114" w:after="114" w:line="360" w:lineRule="auto"/>
        <w:jc w:val="center"/>
        <w:rPr>
          <w:rFonts w:ascii="Times New Roman" w:eastAsia="TimesNewRomanPSMT" w:hAnsi="Times New Roman" w:cs="Times New Roman"/>
          <w:b/>
          <w:bCs/>
        </w:rPr>
      </w:pPr>
    </w:p>
    <w:p w:rsidR="00413328" w:rsidRDefault="00413328" w:rsidP="005578ED">
      <w:pPr>
        <w:pStyle w:val="Standard"/>
        <w:autoSpaceDE w:val="0"/>
        <w:spacing w:before="114" w:after="114" w:line="360" w:lineRule="auto"/>
        <w:jc w:val="center"/>
        <w:rPr>
          <w:rFonts w:ascii="Times New Roman" w:eastAsia="TimesNewRomanPSMT" w:hAnsi="Times New Roman" w:cs="Times New Roman"/>
          <w:b/>
          <w:bCs/>
        </w:rPr>
      </w:pPr>
    </w:p>
    <w:p w:rsidR="00D43057" w:rsidRDefault="00D43057" w:rsidP="00413328">
      <w:pPr>
        <w:pStyle w:val="Standard"/>
        <w:autoSpaceDE w:val="0"/>
        <w:spacing w:before="114" w:after="114" w:line="360" w:lineRule="auto"/>
        <w:jc w:val="center"/>
        <w:rPr>
          <w:rFonts w:ascii="Times New Roman" w:eastAsia="TimesNewRomanPSMT" w:hAnsi="Times New Roman" w:cs="Times New Roman"/>
          <w:b/>
          <w:bCs/>
        </w:rPr>
      </w:pPr>
    </w:p>
    <w:p w:rsidR="005578ED" w:rsidRPr="00413328" w:rsidRDefault="00413328" w:rsidP="00413328">
      <w:pPr>
        <w:pStyle w:val="Standard"/>
        <w:autoSpaceDE w:val="0"/>
        <w:spacing w:before="114" w:after="114" w:line="360" w:lineRule="auto"/>
        <w:jc w:val="center"/>
        <w:rPr>
          <w:rFonts w:ascii="Times New Roman" w:eastAsia="TimesNewRomanPSMT" w:hAnsi="Times New Roman" w:cs="Times New Roman"/>
          <w:b/>
          <w:bCs/>
        </w:rPr>
      </w:pPr>
      <w:r>
        <w:rPr>
          <w:rFonts w:ascii="Times New Roman" w:eastAsia="TimesNewRomanPSMT" w:hAnsi="Times New Roman" w:cs="Times New Roman"/>
          <w:b/>
          <w:bCs/>
        </w:rPr>
        <w:lastRenderedPageBreak/>
        <w:t xml:space="preserve">UZASADNIENIE </w:t>
      </w:r>
    </w:p>
    <w:p w:rsidR="005578ED" w:rsidRDefault="005578ED" w:rsidP="00413328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/>
        </w:rPr>
        <w:t xml:space="preserve">"Programu Ochrony Środowiska dla Powiatu Lipnowskiego na lata 2016 - 2018 z perspektywą do roku 2022" sporządzony w celu realizacji krajowej polityki ochrony środowiska, został uchwalony Uchwałą Nr </w:t>
      </w:r>
      <w:r>
        <w:rPr>
          <w:rFonts w:ascii="Times New Roman" w:hAnsi="Times New Roman"/>
          <w:color w:val="444444"/>
        </w:rPr>
        <w:t xml:space="preserve"> XX1/138/2017 z dnia 10 stycznia 2017 r.</w:t>
      </w:r>
      <w:r>
        <w:rPr>
          <w:rFonts w:ascii="Times New Roman" w:hAnsi="Times New Roman"/>
        </w:rPr>
        <w:t xml:space="preserve">  Rady Powiatu w Lipnie. </w:t>
      </w:r>
    </w:p>
    <w:p w:rsidR="005578ED" w:rsidRDefault="005578ED" w:rsidP="00413328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>Podstawowym celem sporządzenia i uchwalenia Programu jest realizacja przez jednostki samorządu terytorialnego polityki ochrony środowiska zbieżnej z założeniami najważniejszych dokumentów  strategicznych i programowych. Programy powinny stanowić podstawę funkcjonowania systemu zarządzania środowiskiem spajającą wszystkie działania i dokumenty dotyczące ochrony środowiska i przyrody na szczeblu danej jednostki samorządu terytorialnego. Zgodnie z art. 18 ust 2 i 3 ustawy Prawo Ochrony Środowiska z dnia 27 kwietnia 2001 r.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Dz.U. z 2022 r. </w:t>
      </w:r>
      <w:r>
        <w:rPr>
          <w:rFonts w:ascii="Times New Roman" w:hAnsi="Times New Roman" w:cs="Times New Roman"/>
        </w:rPr>
        <w:t xml:space="preserve">poz. 2556 ze zm.) </w:t>
      </w:r>
      <w:r>
        <w:rPr>
          <w:rFonts w:ascii="Times New Roman" w:eastAsia="Times New Roman" w:hAnsi="Times New Roman" w:cs="Times New Roman"/>
          <w:color w:val="333333"/>
          <w:kern w:val="0"/>
          <w:lang w:eastAsia="pl-PL" w:bidi="ar-SA"/>
        </w:rPr>
        <w:t>z wykonania uchwalonego programu ochrony środowiska organ wykonawczy  powiatu sporządza raport, który przedstawia radzie powiatu.</w:t>
      </w:r>
      <w:bookmarkStart w:id="3" w:name="mip66025202"/>
      <w:bookmarkEnd w:id="3"/>
      <w:r>
        <w:rPr>
          <w:rFonts w:ascii="Times New Roman" w:eastAsia="Times New Roman" w:hAnsi="Times New Roman" w:cs="Times New Roman"/>
          <w:color w:val="333333"/>
          <w:kern w:val="0"/>
          <w:lang w:eastAsia="pl-PL" w:bidi="ar-SA"/>
        </w:rPr>
        <w:t xml:space="preserve"> Po przedstawieniu raportu radzie powiatu, raport zostaje przekazany przez organ wykonawczy powiatu organowi wykonawczemu województwa.</w:t>
      </w:r>
    </w:p>
    <w:p w:rsidR="005578ED" w:rsidRDefault="005578ED" w:rsidP="005578ED">
      <w:pPr>
        <w:pStyle w:val="Standard"/>
        <w:spacing w:line="360" w:lineRule="auto"/>
        <w:jc w:val="both"/>
        <w:rPr>
          <w:rFonts w:ascii="Times New Roman" w:eastAsia="TimesNewRomanPSMT" w:hAnsi="Times New Roman" w:cs="Times New Roman"/>
        </w:rPr>
      </w:pPr>
    </w:p>
    <w:p w:rsidR="009B49FF" w:rsidRDefault="009B49FF"/>
    <w:sectPr w:rsidR="009B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ED"/>
    <w:rsid w:val="00413328"/>
    <w:rsid w:val="005578ED"/>
    <w:rsid w:val="00817E1D"/>
    <w:rsid w:val="00865673"/>
    <w:rsid w:val="009B49FF"/>
    <w:rsid w:val="00B00DA8"/>
    <w:rsid w:val="00D2601B"/>
    <w:rsid w:val="00D4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83CFA-EEC3-4909-9411-67B82DBD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578E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3</cp:revision>
  <cp:lastPrinted>2023-11-29T11:37:00Z</cp:lastPrinted>
  <dcterms:created xsi:type="dcterms:W3CDTF">2023-11-27T11:34:00Z</dcterms:created>
  <dcterms:modified xsi:type="dcterms:W3CDTF">2023-11-29T11:37:00Z</dcterms:modified>
</cp:coreProperties>
</file>