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75" w:rsidRDefault="008D1775" w:rsidP="008D1775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EB18B7" w:rsidRPr="00EB18B7" w:rsidRDefault="008D1775" w:rsidP="00EB18B7">
      <w:pPr>
        <w:jc w:val="both"/>
      </w:pPr>
      <w:r w:rsidRPr="00EB18B7">
        <w:rPr>
          <w:rFonts w:ascii="Times New Roman" w:hAnsi="Times New Roman" w:cs="Times New Roman"/>
        </w:rPr>
        <w:t xml:space="preserve">Podjęcie uchwały </w:t>
      </w:r>
      <w:bookmarkStart w:id="0" w:name="_GoBack"/>
      <w:bookmarkEnd w:id="0"/>
      <w:r w:rsidR="00EB18B7" w:rsidRPr="00EB18B7">
        <w:t xml:space="preserve">w sprawie ustalenia kryteriów i trybu przyznawania nagród dla nauczycieli, zatrudnionych w szkołach i placówkach oświatowych prowadzonych przez Powiat Lipnowski, za ich osiągnięcia w zakresie pracy dydaktycznej, wychowawczej i opiekuńczej </w:t>
      </w:r>
    </w:p>
    <w:p w:rsidR="008D1775" w:rsidRDefault="008D1775" w:rsidP="00EB18B7">
      <w:pPr>
        <w:jc w:val="both"/>
        <w:rPr>
          <w:rFonts w:ascii="Times New Roman" w:hAnsi="Times New Roman" w:cs="Times New Roman"/>
        </w:rPr>
      </w:pPr>
    </w:p>
    <w:p w:rsidR="008D1775" w:rsidRDefault="008D1775" w:rsidP="008D1775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8D1775" w:rsidRDefault="008D1775" w:rsidP="008D17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13 radnych</w:t>
      </w:r>
    </w:p>
    <w:p w:rsidR="008D1775" w:rsidRDefault="008D1775" w:rsidP="008D1775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1775" w:rsidTr="00F80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5" w:rsidRDefault="008D1775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75" w:rsidRDefault="008D1775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483314" w:rsidRDefault="00483314" w:rsidP="00656CAC"/>
    <w:sectPr w:rsidR="0048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75"/>
    <w:rsid w:val="00483314"/>
    <w:rsid w:val="00656CAC"/>
    <w:rsid w:val="00866867"/>
    <w:rsid w:val="008D1775"/>
    <w:rsid w:val="00E16A8A"/>
    <w:rsid w:val="00E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D1E1E-7197-4F67-977C-A3B3F096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77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77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4</cp:revision>
  <dcterms:created xsi:type="dcterms:W3CDTF">2023-09-18T10:38:00Z</dcterms:created>
  <dcterms:modified xsi:type="dcterms:W3CDTF">2023-09-18T11:16:00Z</dcterms:modified>
</cp:coreProperties>
</file>