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8" w:rsidRDefault="005E7148" w:rsidP="005E7148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5E7148" w:rsidRDefault="005E7148" w:rsidP="005E7148">
      <w:pPr>
        <w:jc w:val="both"/>
      </w:pPr>
    </w:p>
    <w:p w:rsidR="005E7148" w:rsidRPr="006C0D35" w:rsidRDefault="005E7148" w:rsidP="005E7148">
      <w:pPr>
        <w:pStyle w:val="Standard"/>
        <w:spacing w:line="360" w:lineRule="auto"/>
        <w:ind w:right="424"/>
        <w:jc w:val="both"/>
        <w:rPr>
          <w:rFonts w:ascii="Times New Roman" w:hAnsi="Times New Roman" w:cs="Times New Roman"/>
        </w:rPr>
      </w:pPr>
      <w:r w:rsidRPr="006C0D35">
        <w:rPr>
          <w:rFonts w:ascii="Times New Roman" w:hAnsi="Times New Roman" w:cs="Times New Roman"/>
        </w:rPr>
        <w:t xml:space="preserve">Podjęcie uchwały w sprawie </w:t>
      </w:r>
      <w:r w:rsidR="006C0D35" w:rsidRPr="006C0D35">
        <w:t>zmiany uchwały Nr XXXV/302/2022 Rady Powiatu w Lipnie z dnia 18 marca 2022 r. w sprawie podziału środków finansowych z Państwowego Funduszu Rehabilitacji Osób Niepełnosprawnych na realizację zadań z zakresu rehabilitacji zawodowej i społecznej  w 2022 roku zmienionej Uchwałą Rady Powiatu w Lipnie         Nr XXXVIII/</w:t>
      </w:r>
      <w:r w:rsidR="006C0D35" w:rsidRPr="006C0D35">
        <w:rPr>
          <w:bCs/>
        </w:rPr>
        <w:t>328/2022 z dnia 1 czerwca 2022</w:t>
      </w:r>
      <w:r w:rsidR="006C0D35" w:rsidRPr="006C0D35">
        <w:t xml:space="preserve"> </w:t>
      </w:r>
      <w:r w:rsidR="006C0D35" w:rsidRPr="006C0D35">
        <w:rPr>
          <w:bCs/>
        </w:rPr>
        <w:t>roku oraz</w:t>
      </w:r>
      <w:r w:rsidR="006C0D35" w:rsidRPr="006C0D35">
        <w:t xml:space="preserve"> Uchwałą Rady Powiatu w Lipnie Nr XLI/371/2022 z dnia 28 września 2022 r.</w:t>
      </w:r>
    </w:p>
    <w:p w:rsidR="005E7148" w:rsidRDefault="005E7148" w:rsidP="005E7148">
      <w:pPr>
        <w:pStyle w:val="ZalCenterBold"/>
        <w:spacing w:before="0" w:after="0" w:line="240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7148" w:rsidRDefault="005E7148" w:rsidP="005E7148">
      <w:pPr>
        <w:pStyle w:val="ZalCenterBold"/>
        <w:spacing w:before="0" w:after="0" w:line="240" w:lineRule="auto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7148" w:rsidRDefault="005E7148" w:rsidP="005E7148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Ustawowy skład Rady: 19 radnych</w:t>
      </w:r>
    </w:p>
    <w:p w:rsidR="005E7148" w:rsidRDefault="005E7148" w:rsidP="005E7148">
      <w:pPr>
        <w:spacing w:line="252" w:lineRule="auto"/>
      </w:pPr>
      <w:r>
        <w:rPr>
          <w:rFonts w:ascii="Times New Roman" w:hAnsi="Times New Roman" w:cs="Times New Roman"/>
        </w:rPr>
        <w:t>Licz</w:t>
      </w:r>
      <w:r w:rsidR="006C0D35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6C0D35" w:rsidP="00C7701A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148" w:rsidTr="00C770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48" w:rsidRDefault="005E7148" w:rsidP="00C7701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48" w:rsidRDefault="005E7148" w:rsidP="00C7701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5E7148" w:rsidRDefault="005E7148" w:rsidP="005E7148">
      <w:pPr>
        <w:widowControl w:val="0"/>
      </w:pPr>
    </w:p>
    <w:bookmarkEnd w:id="0"/>
    <w:p w:rsidR="005E7148" w:rsidRDefault="005E7148" w:rsidP="005E714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E7148" w:rsidRDefault="005E7148" w:rsidP="005E7148"/>
    <w:p w:rsidR="005E7148" w:rsidRDefault="005E7148" w:rsidP="005E7148"/>
    <w:p w:rsidR="005E7148" w:rsidRDefault="005E7148" w:rsidP="005E7148"/>
    <w:p w:rsidR="005E7148" w:rsidRDefault="005E7148" w:rsidP="005E7148"/>
    <w:p w:rsidR="005E7148" w:rsidRDefault="005E7148" w:rsidP="005E7148"/>
    <w:p w:rsidR="005E7148" w:rsidRDefault="005E7148" w:rsidP="005E7148"/>
    <w:p w:rsidR="005E7148" w:rsidRDefault="005E7148" w:rsidP="005E7148"/>
    <w:p w:rsidR="00602A32" w:rsidRDefault="00602A32"/>
    <w:sectPr w:rsidR="0060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8"/>
    <w:rsid w:val="005E7148"/>
    <w:rsid w:val="00602A32"/>
    <w:rsid w:val="006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9F13-41A4-4E05-B534-38AEFE7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14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5E714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Standard">
    <w:name w:val="Standard"/>
    <w:rsid w:val="005E714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2023-06-01T09:00:00Z</dcterms:created>
  <dcterms:modified xsi:type="dcterms:W3CDTF">2023-06-01T10:36:00Z</dcterms:modified>
</cp:coreProperties>
</file>